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98" w:rsidRPr="00BE7A51" w:rsidRDefault="00515A04" w:rsidP="00872BCB">
      <w:pPr>
        <w:spacing w:after="0" w:line="240" w:lineRule="auto"/>
      </w:pPr>
      <w:r w:rsidRPr="006A195D">
        <w:rPr>
          <w:noProof/>
          <w:lang w:val="el-GR" w:eastAsia="el-GR"/>
        </w:rPr>
        <w:drawing>
          <wp:anchor distT="0" distB="0" distL="114300" distR="114300" simplePos="0" relativeHeight="251668480" behindDoc="0" locked="0" layoutInCell="1" allowOverlap="1">
            <wp:simplePos x="0" y="0"/>
            <wp:positionH relativeFrom="column">
              <wp:posOffset>-336550</wp:posOffset>
            </wp:positionH>
            <wp:positionV relativeFrom="paragraph">
              <wp:posOffset>-88900</wp:posOffset>
            </wp:positionV>
            <wp:extent cx="4486910" cy="1718310"/>
            <wp:effectExtent l="0" t="0" r="0" b="0"/>
            <wp:wrapNone/>
            <wp:docPr id="5" name="Picture 5" descr="C:\Users\pincemaille\Pictures\COE-logo-and-GRECO-450px.png"/>
            <wp:cNvGraphicFramePr/>
            <a:graphic xmlns:a="http://schemas.openxmlformats.org/drawingml/2006/main">
              <a:graphicData uri="http://schemas.openxmlformats.org/drawingml/2006/picture">
                <pic:pic xmlns:pic="http://schemas.openxmlformats.org/drawingml/2006/picture">
                  <pic:nvPicPr>
                    <pic:cNvPr id="1" name="Picture 1" descr="C:\Users\pincemaille\Pictures\COE-logo-and-GRECO-450px.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6910" cy="1718310"/>
                    </a:xfrm>
                    <a:prstGeom prst="rect">
                      <a:avLst/>
                    </a:prstGeom>
                    <a:noFill/>
                    <a:ln>
                      <a:noFill/>
                    </a:ln>
                  </pic:spPr>
                </pic:pic>
              </a:graphicData>
            </a:graphic>
          </wp:anchor>
        </w:drawing>
      </w:r>
      <w:r w:rsidR="007B74B6" w:rsidRPr="007B74B6">
        <w:rPr>
          <w:noProof/>
        </w:rPr>
        <w:pict>
          <v:rect id="Rectangle 48" o:spid="_x0000_s1026" style="position:absolute;margin-left:441.75pt;margin-top:19.5pt;width:143.75pt;height:807.4pt;z-index:251663360;visibility:visible;mso-width-percent:242;mso-position-horizontal-relative:page;mso-position-vertical-relative:page;mso-width-percent:24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" fillcolor="#1f497d" stroked="f" strokeweight="2pt">
            <v:textbox inset="14.4pt,,14.4pt">
              <w:txbxContent>
                <w:p w:rsidR="00575C38" w:rsidRPr="00A8651C" w:rsidRDefault="00575C38" w:rsidP="00EF7FBF">
                  <w:pPr>
                    <w:spacing w:after="0"/>
                    <w:jc w:val="center"/>
                    <w:rPr>
                      <w:rFonts w:cstheme="minorHAnsi"/>
                      <w:b/>
                      <w:color w:val="FFFFFF" w:themeColor="background1"/>
                      <w:sz w:val="48"/>
                      <w:szCs w:val="48"/>
                      <w:lang w:val="es-ES_tradnl" w:eastAsia="ja-JP"/>
                    </w:rPr>
                  </w:pPr>
                  <w:r w:rsidRPr="00A8651C">
                    <w:rPr>
                      <w:rFonts w:cstheme="minorHAnsi"/>
                      <w:b/>
                      <w:color w:val="FFFFFF" w:themeColor="background1"/>
                      <w:sz w:val="48"/>
                      <w:szCs w:val="48"/>
                      <w:lang w:val="es-ES_tradnl" w:eastAsia="ja-JP"/>
                    </w:rPr>
                    <w:t>F</w:t>
                  </w:r>
                </w:p>
                <w:p w:rsidR="00575C38" w:rsidRPr="00A8651C" w:rsidRDefault="00575C38" w:rsidP="00EF7FBF">
                  <w:pPr>
                    <w:spacing w:after="0"/>
                    <w:jc w:val="center"/>
                    <w:rPr>
                      <w:rFonts w:cstheme="minorHAnsi"/>
                      <w:b/>
                      <w:color w:val="FFFFFF" w:themeColor="background1"/>
                      <w:sz w:val="48"/>
                      <w:szCs w:val="48"/>
                      <w:lang w:val="es-ES_tradnl" w:eastAsia="ja-JP"/>
                    </w:rPr>
                  </w:pPr>
                  <w:r w:rsidRPr="00A8651C">
                    <w:rPr>
                      <w:rFonts w:cstheme="minorHAnsi"/>
                      <w:b/>
                      <w:color w:val="FFFFFF" w:themeColor="background1"/>
                      <w:sz w:val="48"/>
                      <w:szCs w:val="48"/>
                      <w:lang w:val="es-ES_tradnl" w:eastAsia="ja-JP"/>
                    </w:rPr>
                    <w:t>O</w:t>
                  </w:r>
                </w:p>
                <w:p w:rsidR="00575C38" w:rsidRPr="00A8651C" w:rsidRDefault="00575C38" w:rsidP="00EF7FBF">
                  <w:pPr>
                    <w:spacing w:after="0"/>
                    <w:jc w:val="center"/>
                    <w:rPr>
                      <w:rFonts w:cstheme="minorHAnsi"/>
                      <w:b/>
                      <w:color w:val="FFFFFF" w:themeColor="background1"/>
                      <w:sz w:val="48"/>
                      <w:szCs w:val="48"/>
                      <w:lang w:val="es-ES_tradnl" w:eastAsia="ja-JP"/>
                    </w:rPr>
                  </w:pPr>
                  <w:r w:rsidRPr="00A8651C">
                    <w:rPr>
                      <w:rFonts w:cstheme="minorHAnsi"/>
                      <w:b/>
                      <w:color w:val="FFFFFF" w:themeColor="background1"/>
                      <w:sz w:val="48"/>
                      <w:szCs w:val="48"/>
                      <w:lang w:val="es-ES_tradnl" w:eastAsia="ja-JP"/>
                    </w:rPr>
                    <w:t>U</w:t>
                  </w:r>
                </w:p>
                <w:p w:rsidR="00575C38" w:rsidRPr="00A8651C" w:rsidRDefault="00575C38" w:rsidP="00EF7FBF">
                  <w:pPr>
                    <w:spacing w:after="0"/>
                    <w:jc w:val="center"/>
                    <w:rPr>
                      <w:rFonts w:cstheme="minorHAnsi"/>
                      <w:b/>
                      <w:color w:val="FFFFFF" w:themeColor="background1"/>
                      <w:sz w:val="48"/>
                      <w:szCs w:val="48"/>
                      <w:lang w:val="es-ES_tradnl" w:eastAsia="ja-JP"/>
                    </w:rPr>
                  </w:pPr>
                  <w:r w:rsidRPr="00A8651C">
                    <w:rPr>
                      <w:rFonts w:cstheme="minorHAnsi"/>
                      <w:b/>
                      <w:color w:val="FFFFFF" w:themeColor="background1"/>
                      <w:sz w:val="48"/>
                      <w:szCs w:val="48"/>
                      <w:lang w:val="es-ES_tradnl" w:eastAsia="ja-JP"/>
                    </w:rPr>
                    <w:t>R</w:t>
                  </w:r>
                </w:p>
                <w:p w:rsidR="00575C38" w:rsidRPr="00A8651C" w:rsidRDefault="00575C38" w:rsidP="00EF7FBF">
                  <w:pPr>
                    <w:spacing w:after="0"/>
                    <w:jc w:val="center"/>
                    <w:rPr>
                      <w:rFonts w:cstheme="minorHAnsi"/>
                      <w:b/>
                      <w:color w:val="FFFFFF" w:themeColor="background1"/>
                      <w:sz w:val="48"/>
                      <w:szCs w:val="48"/>
                      <w:lang w:val="es-ES_tradnl" w:eastAsia="ja-JP"/>
                    </w:rPr>
                  </w:pPr>
                  <w:r w:rsidRPr="00A8651C">
                    <w:rPr>
                      <w:rFonts w:cstheme="minorHAnsi"/>
                      <w:b/>
                      <w:color w:val="FFFFFF" w:themeColor="background1"/>
                      <w:sz w:val="48"/>
                      <w:szCs w:val="48"/>
                      <w:lang w:val="es-ES_tradnl" w:eastAsia="ja-JP"/>
                    </w:rPr>
                    <w:t>T</w:t>
                  </w:r>
                </w:p>
                <w:p w:rsidR="00575C38" w:rsidRPr="00A8651C" w:rsidRDefault="00575C38" w:rsidP="00EF7FBF">
                  <w:pPr>
                    <w:spacing w:after="0"/>
                    <w:jc w:val="center"/>
                    <w:rPr>
                      <w:rFonts w:cstheme="minorHAnsi"/>
                      <w:b/>
                      <w:color w:val="FFFFFF" w:themeColor="background1"/>
                      <w:sz w:val="48"/>
                      <w:szCs w:val="48"/>
                      <w:lang w:val="es-ES_tradnl" w:eastAsia="ja-JP"/>
                    </w:rPr>
                  </w:pPr>
                  <w:r w:rsidRPr="00A8651C">
                    <w:rPr>
                      <w:rFonts w:cstheme="minorHAnsi"/>
                      <w:b/>
                      <w:color w:val="FFFFFF" w:themeColor="background1"/>
                      <w:sz w:val="48"/>
                      <w:szCs w:val="48"/>
                      <w:lang w:val="es-ES_tradnl" w:eastAsia="ja-JP"/>
                    </w:rPr>
                    <w:t>H</w:t>
                  </w:r>
                </w:p>
                <w:p w:rsidR="00575C38" w:rsidRPr="00A8651C" w:rsidRDefault="00575C38" w:rsidP="00EF7FBF">
                  <w:pPr>
                    <w:spacing w:after="0"/>
                    <w:jc w:val="center"/>
                    <w:rPr>
                      <w:rFonts w:cstheme="minorHAnsi"/>
                      <w:b/>
                      <w:color w:val="FFFFFF" w:themeColor="background1"/>
                      <w:sz w:val="48"/>
                      <w:szCs w:val="48"/>
                      <w:lang w:val="es-ES_tradnl" w:eastAsia="ja-JP"/>
                    </w:rPr>
                  </w:pPr>
                </w:p>
                <w:p w:rsidR="00575C38" w:rsidRPr="00A8651C" w:rsidRDefault="00575C38" w:rsidP="00EF7FBF">
                  <w:pPr>
                    <w:spacing w:after="0"/>
                    <w:jc w:val="center"/>
                    <w:rPr>
                      <w:rFonts w:cstheme="minorHAnsi"/>
                      <w:b/>
                      <w:color w:val="FFFFFF" w:themeColor="background1"/>
                      <w:sz w:val="48"/>
                      <w:szCs w:val="48"/>
                      <w:lang w:val="es-ES_tradnl" w:eastAsia="ja-JP"/>
                    </w:rPr>
                  </w:pPr>
                  <w:r w:rsidRPr="00A8651C">
                    <w:rPr>
                      <w:rFonts w:cstheme="minorHAnsi"/>
                      <w:b/>
                      <w:color w:val="FFFFFF" w:themeColor="background1"/>
                      <w:sz w:val="48"/>
                      <w:szCs w:val="48"/>
                      <w:lang w:val="es-ES_tradnl" w:eastAsia="ja-JP"/>
                    </w:rPr>
                    <w:t>E</w:t>
                  </w:r>
                </w:p>
                <w:p w:rsidR="00575C38" w:rsidRPr="00A8651C" w:rsidRDefault="00575C38" w:rsidP="00EF7FBF">
                  <w:pPr>
                    <w:spacing w:after="0"/>
                    <w:jc w:val="center"/>
                    <w:rPr>
                      <w:rFonts w:cstheme="minorHAnsi"/>
                      <w:b/>
                      <w:color w:val="FFFFFF" w:themeColor="background1"/>
                      <w:sz w:val="48"/>
                      <w:szCs w:val="48"/>
                      <w:lang w:val="es-ES_tradnl" w:eastAsia="ja-JP"/>
                    </w:rPr>
                  </w:pPr>
                  <w:r w:rsidRPr="00A8651C">
                    <w:rPr>
                      <w:rFonts w:cstheme="minorHAnsi"/>
                      <w:b/>
                      <w:color w:val="FFFFFF" w:themeColor="background1"/>
                      <w:sz w:val="48"/>
                      <w:szCs w:val="48"/>
                      <w:lang w:val="es-ES_tradnl" w:eastAsia="ja-JP"/>
                    </w:rPr>
                    <w:t>V</w:t>
                  </w:r>
                </w:p>
                <w:p w:rsidR="00575C38" w:rsidRPr="00A8651C" w:rsidRDefault="00575C38" w:rsidP="00EF7FBF">
                  <w:pPr>
                    <w:spacing w:after="0"/>
                    <w:jc w:val="center"/>
                    <w:rPr>
                      <w:rFonts w:cstheme="minorHAnsi"/>
                      <w:b/>
                      <w:color w:val="FFFFFF" w:themeColor="background1"/>
                      <w:sz w:val="48"/>
                      <w:szCs w:val="48"/>
                      <w:lang w:val="es-ES_tradnl" w:eastAsia="ja-JP"/>
                    </w:rPr>
                  </w:pPr>
                  <w:r w:rsidRPr="00A8651C">
                    <w:rPr>
                      <w:rFonts w:cstheme="minorHAnsi"/>
                      <w:b/>
                      <w:color w:val="FFFFFF" w:themeColor="background1"/>
                      <w:sz w:val="48"/>
                      <w:szCs w:val="48"/>
                      <w:lang w:val="es-ES_tradnl" w:eastAsia="ja-JP"/>
                    </w:rPr>
                    <w:t>A</w:t>
                  </w:r>
                </w:p>
                <w:p w:rsidR="00575C38" w:rsidRPr="00A8651C" w:rsidRDefault="00575C38" w:rsidP="00EF7FBF">
                  <w:pPr>
                    <w:spacing w:after="0"/>
                    <w:jc w:val="center"/>
                    <w:rPr>
                      <w:rFonts w:cstheme="minorHAnsi"/>
                      <w:b/>
                      <w:color w:val="FFFFFF" w:themeColor="background1"/>
                      <w:sz w:val="48"/>
                      <w:szCs w:val="48"/>
                      <w:lang w:val="es-ES_tradnl" w:eastAsia="ja-JP"/>
                    </w:rPr>
                  </w:pPr>
                  <w:r w:rsidRPr="00A8651C">
                    <w:rPr>
                      <w:rFonts w:cstheme="minorHAnsi"/>
                      <w:b/>
                      <w:color w:val="FFFFFF" w:themeColor="background1"/>
                      <w:sz w:val="48"/>
                      <w:szCs w:val="48"/>
                      <w:lang w:val="es-ES_tradnl" w:eastAsia="ja-JP"/>
                    </w:rPr>
                    <w:t>L</w:t>
                  </w:r>
                </w:p>
                <w:p w:rsidR="00575C38" w:rsidRPr="00A8651C" w:rsidRDefault="00575C38" w:rsidP="00EF7FBF">
                  <w:pPr>
                    <w:spacing w:after="0"/>
                    <w:jc w:val="center"/>
                    <w:rPr>
                      <w:rFonts w:cstheme="minorHAnsi"/>
                      <w:b/>
                      <w:color w:val="FFFFFF" w:themeColor="background1"/>
                      <w:sz w:val="48"/>
                      <w:szCs w:val="48"/>
                      <w:lang w:val="es-ES_tradnl" w:eastAsia="ja-JP"/>
                    </w:rPr>
                  </w:pPr>
                  <w:r w:rsidRPr="00A8651C">
                    <w:rPr>
                      <w:rFonts w:cstheme="minorHAnsi"/>
                      <w:b/>
                      <w:color w:val="FFFFFF" w:themeColor="background1"/>
                      <w:sz w:val="48"/>
                      <w:szCs w:val="48"/>
                      <w:lang w:val="es-ES_tradnl" w:eastAsia="ja-JP"/>
                    </w:rPr>
                    <w:t>U</w:t>
                  </w:r>
                </w:p>
                <w:p w:rsidR="00575C38" w:rsidRPr="00A8651C" w:rsidRDefault="00575C38" w:rsidP="00EF7FBF">
                  <w:pPr>
                    <w:spacing w:after="0"/>
                    <w:jc w:val="center"/>
                    <w:rPr>
                      <w:rFonts w:cstheme="minorHAnsi"/>
                      <w:b/>
                      <w:color w:val="FFFFFF" w:themeColor="background1"/>
                      <w:sz w:val="48"/>
                      <w:szCs w:val="48"/>
                      <w:lang w:eastAsia="ja-JP"/>
                    </w:rPr>
                  </w:pPr>
                  <w:r w:rsidRPr="00A8651C">
                    <w:rPr>
                      <w:rFonts w:cstheme="minorHAnsi"/>
                      <w:b/>
                      <w:color w:val="FFFFFF" w:themeColor="background1"/>
                      <w:sz w:val="48"/>
                      <w:szCs w:val="48"/>
                      <w:lang w:eastAsia="ja-JP"/>
                    </w:rPr>
                    <w:t>A</w:t>
                  </w:r>
                </w:p>
                <w:p w:rsidR="00575C38" w:rsidRPr="00A8651C" w:rsidRDefault="00575C38" w:rsidP="00EF7FBF">
                  <w:pPr>
                    <w:spacing w:after="0"/>
                    <w:jc w:val="center"/>
                    <w:rPr>
                      <w:rFonts w:cstheme="minorHAnsi"/>
                      <w:b/>
                      <w:color w:val="FFFFFF" w:themeColor="background1"/>
                      <w:sz w:val="48"/>
                      <w:szCs w:val="48"/>
                      <w:lang w:eastAsia="ja-JP"/>
                    </w:rPr>
                  </w:pPr>
                  <w:r w:rsidRPr="00A8651C">
                    <w:rPr>
                      <w:rFonts w:cstheme="minorHAnsi"/>
                      <w:b/>
                      <w:color w:val="FFFFFF" w:themeColor="background1"/>
                      <w:sz w:val="48"/>
                      <w:szCs w:val="48"/>
                      <w:lang w:eastAsia="ja-JP"/>
                    </w:rPr>
                    <w:t>T</w:t>
                  </w:r>
                </w:p>
                <w:p w:rsidR="00575C38" w:rsidRPr="00A8651C" w:rsidRDefault="00575C38" w:rsidP="00EF7FBF">
                  <w:pPr>
                    <w:spacing w:after="0"/>
                    <w:jc w:val="center"/>
                    <w:rPr>
                      <w:rFonts w:cstheme="minorHAnsi"/>
                      <w:b/>
                      <w:color w:val="FFFFFF" w:themeColor="background1"/>
                      <w:sz w:val="48"/>
                      <w:szCs w:val="48"/>
                      <w:lang w:eastAsia="ja-JP"/>
                    </w:rPr>
                  </w:pPr>
                  <w:r w:rsidRPr="00A8651C">
                    <w:rPr>
                      <w:rFonts w:cstheme="minorHAnsi"/>
                      <w:b/>
                      <w:color w:val="FFFFFF" w:themeColor="background1"/>
                      <w:sz w:val="48"/>
                      <w:szCs w:val="48"/>
                      <w:lang w:eastAsia="ja-JP"/>
                    </w:rPr>
                    <w:t>I</w:t>
                  </w:r>
                </w:p>
                <w:p w:rsidR="00575C38" w:rsidRPr="00A8651C" w:rsidRDefault="00575C38" w:rsidP="00EF7FBF">
                  <w:pPr>
                    <w:spacing w:after="0"/>
                    <w:jc w:val="center"/>
                    <w:rPr>
                      <w:rFonts w:cstheme="minorHAnsi"/>
                      <w:b/>
                      <w:color w:val="FFFFFF" w:themeColor="background1"/>
                      <w:sz w:val="48"/>
                      <w:szCs w:val="48"/>
                      <w:lang w:eastAsia="ja-JP"/>
                    </w:rPr>
                  </w:pPr>
                  <w:r w:rsidRPr="00A8651C">
                    <w:rPr>
                      <w:rFonts w:cstheme="minorHAnsi"/>
                      <w:b/>
                      <w:color w:val="FFFFFF" w:themeColor="background1"/>
                      <w:sz w:val="48"/>
                      <w:szCs w:val="48"/>
                      <w:lang w:eastAsia="ja-JP"/>
                    </w:rPr>
                    <w:t>O</w:t>
                  </w:r>
                </w:p>
                <w:p w:rsidR="00575C38" w:rsidRPr="00A8651C" w:rsidRDefault="00575C38" w:rsidP="00EF7FBF">
                  <w:pPr>
                    <w:spacing w:after="0"/>
                    <w:jc w:val="center"/>
                    <w:rPr>
                      <w:rFonts w:cstheme="minorHAnsi"/>
                      <w:b/>
                      <w:color w:val="FFFFFF" w:themeColor="background1"/>
                      <w:sz w:val="48"/>
                      <w:szCs w:val="48"/>
                      <w:lang w:eastAsia="ja-JP"/>
                    </w:rPr>
                  </w:pPr>
                  <w:r w:rsidRPr="00A8651C">
                    <w:rPr>
                      <w:rFonts w:cstheme="minorHAnsi"/>
                      <w:b/>
                      <w:color w:val="FFFFFF" w:themeColor="background1"/>
                      <w:sz w:val="48"/>
                      <w:szCs w:val="48"/>
                      <w:lang w:eastAsia="ja-JP"/>
                    </w:rPr>
                    <w:t>N</w:t>
                  </w:r>
                </w:p>
                <w:p w:rsidR="00575C38" w:rsidRPr="00A8651C" w:rsidRDefault="00575C38" w:rsidP="00EF7FBF">
                  <w:pPr>
                    <w:spacing w:after="0"/>
                    <w:jc w:val="center"/>
                    <w:rPr>
                      <w:rFonts w:cstheme="minorHAnsi"/>
                      <w:b/>
                      <w:color w:val="FFFFFF" w:themeColor="background1"/>
                      <w:sz w:val="48"/>
                      <w:szCs w:val="48"/>
                      <w:lang w:eastAsia="ja-JP"/>
                    </w:rPr>
                  </w:pPr>
                </w:p>
                <w:p w:rsidR="00575C38" w:rsidRPr="00A8651C" w:rsidRDefault="00575C38" w:rsidP="00EF7FBF">
                  <w:pPr>
                    <w:spacing w:after="0"/>
                    <w:jc w:val="center"/>
                    <w:rPr>
                      <w:rFonts w:cstheme="minorHAnsi"/>
                      <w:b/>
                      <w:color w:val="FFFFFF" w:themeColor="background1"/>
                      <w:sz w:val="48"/>
                      <w:szCs w:val="48"/>
                      <w:lang w:eastAsia="ja-JP"/>
                    </w:rPr>
                  </w:pPr>
                  <w:r w:rsidRPr="00A8651C">
                    <w:rPr>
                      <w:rFonts w:cstheme="minorHAnsi"/>
                      <w:b/>
                      <w:color w:val="FFFFFF" w:themeColor="background1"/>
                      <w:sz w:val="48"/>
                      <w:szCs w:val="48"/>
                      <w:lang w:eastAsia="ja-JP"/>
                    </w:rPr>
                    <w:t>R</w:t>
                  </w:r>
                </w:p>
                <w:p w:rsidR="00575C38" w:rsidRPr="00A8651C" w:rsidRDefault="00575C38" w:rsidP="00EF7FBF">
                  <w:pPr>
                    <w:spacing w:after="0"/>
                    <w:jc w:val="center"/>
                    <w:rPr>
                      <w:rFonts w:cstheme="minorHAnsi"/>
                      <w:b/>
                      <w:color w:val="FFFFFF" w:themeColor="background1"/>
                      <w:sz w:val="48"/>
                      <w:szCs w:val="48"/>
                      <w:lang w:eastAsia="ja-JP"/>
                    </w:rPr>
                  </w:pPr>
                  <w:r w:rsidRPr="00A8651C">
                    <w:rPr>
                      <w:rFonts w:cstheme="minorHAnsi"/>
                      <w:b/>
                      <w:color w:val="FFFFFF" w:themeColor="background1"/>
                      <w:sz w:val="48"/>
                      <w:szCs w:val="48"/>
                      <w:lang w:eastAsia="ja-JP"/>
                    </w:rPr>
                    <w:t>O</w:t>
                  </w:r>
                </w:p>
                <w:p w:rsidR="00575C38" w:rsidRPr="00A8651C" w:rsidRDefault="00575C38" w:rsidP="00EF7FBF">
                  <w:pPr>
                    <w:spacing w:after="0"/>
                    <w:jc w:val="center"/>
                    <w:rPr>
                      <w:rFonts w:cstheme="minorHAnsi"/>
                      <w:b/>
                      <w:color w:val="FFFFFF" w:themeColor="background1"/>
                      <w:sz w:val="48"/>
                      <w:szCs w:val="48"/>
                      <w:lang w:eastAsia="ja-JP"/>
                    </w:rPr>
                  </w:pPr>
                  <w:r w:rsidRPr="00A8651C">
                    <w:rPr>
                      <w:rFonts w:cstheme="minorHAnsi"/>
                      <w:b/>
                      <w:color w:val="FFFFFF" w:themeColor="background1"/>
                      <w:sz w:val="48"/>
                      <w:szCs w:val="48"/>
                      <w:lang w:eastAsia="ja-JP"/>
                    </w:rPr>
                    <w:t>U</w:t>
                  </w:r>
                </w:p>
                <w:p w:rsidR="00575C38" w:rsidRPr="00A8651C" w:rsidRDefault="00575C38" w:rsidP="00EF7FBF">
                  <w:pPr>
                    <w:spacing w:after="0"/>
                    <w:jc w:val="center"/>
                    <w:rPr>
                      <w:rFonts w:cstheme="minorHAnsi"/>
                      <w:b/>
                      <w:color w:val="FFFFFF" w:themeColor="background1"/>
                      <w:sz w:val="48"/>
                      <w:szCs w:val="48"/>
                      <w:lang w:eastAsia="ja-JP"/>
                    </w:rPr>
                  </w:pPr>
                  <w:r w:rsidRPr="00A8651C">
                    <w:rPr>
                      <w:rFonts w:cstheme="minorHAnsi"/>
                      <w:b/>
                      <w:color w:val="FFFFFF" w:themeColor="background1"/>
                      <w:sz w:val="48"/>
                      <w:szCs w:val="48"/>
                      <w:lang w:eastAsia="ja-JP"/>
                    </w:rPr>
                    <w:t>N</w:t>
                  </w:r>
                </w:p>
                <w:p w:rsidR="00575C38" w:rsidRPr="00A8651C" w:rsidRDefault="00575C38" w:rsidP="00EF7FBF">
                  <w:pPr>
                    <w:spacing w:after="0"/>
                    <w:jc w:val="center"/>
                    <w:rPr>
                      <w:rFonts w:cstheme="minorHAnsi"/>
                      <w:b/>
                      <w:color w:val="FFFFFF" w:themeColor="background1"/>
                      <w:sz w:val="48"/>
                      <w:szCs w:val="48"/>
                      <w:lang w:eastAsia="ja-JP"/>
                    </w:rPr>
                  </w:pPr>
                  <w:r w:rsidRPr="00A8651C">
                    <w:rPr>
                      <w:rFonts w:cstheme="minorHAnsi"/>
                      <w:b/>
                      <w:color w:val="FFFFFF" w:themeColor="background1"/>
                      <w:sz w:val="48"/>
                      <w:szCs w:val="48"/>
                      <w:lang w:eastAsia="ja-JP"/>
                    </w:rPr>
                    <w:t>D</w:t>
                  </w:r>
                </w:p>
              </w:txbxContent>
            </v:textbox>
            <w10:wrap anchorx="page" anchory="page"/>
          </v:rect>
        </w:pict>
      </w:r>
    </w:p>
    <w:p w:rsidR="000A7298" w:rsidRPr="00BE7A51" w:rsidRDefault="000A7298" w:rsidP="00872BCB">
      <w:pPr>
        <w:spacing w:after="0" w:line="240" w:lineRule="auto"/>
      </w:pPr>
    </w:p>
    <w:p w:rsidR="000A7298" w:rsidRPr="00BE7A51" w:rsidRDefault="007B74B6" w:rsidP="00872BCB">
      <w:pPr>
        <w:spacing w:after="0" w:line="240" w:lineRule="auto"/>
      </w:pPr>
      <w:r w:rsidRPr="007B74B6">
        <w:rPr>
          <w:noProof/>
        </w:rPr>
        <w:pict>
          <v:rect id="Rectangle 47" o:spid="_x0000_s1027" style="position:absolute;margin-left:16.5pt;margin-top:125.5pt;width:417.95pt;height:639pt;z-index:25166643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" fillcolor="#4f81bd" stroked="f" strokeweight="2pt">
            <v:path arrowok="t"/>
            <v:textbox inset="21.6pt,1in,21.6pt">
              <w:txbxContent>
                <w:p w:rsidR="00CD1B39" w:rsidRPr="00CD1B39" w:rsidRDefault="00CD1B39" w:rsidP="00CD1B39">
                  <w:pPr>
                    <w:tabs>
                      <w:tab w:val="right" w:pos="7088"/>
                    </w:tabs>
                    <w:spacing w:after="0"/>
                    <w:ind w:right="503" w:firstLine="567"/>
                    <w:rPr>
                      <w:b/>
                      <w:bCs/>
                      <w:color w:val="FFFFFF" w:themeColor="background1"/>
                      <w:lang w:eastAsia="ja-JP"/>
                    </w:rPr>
                  </w:pPr>
                  <w:r w:rsidRPr="00CD1B39">
                    <w:rPr>
                      <w:color w:val="FFFFFF" w:themeColor="background1"/>
                      <w:lang w:eastAsia="ja-JP"/>
                    </w:rPr>
                    <w:t>Adoption: 24 September 2020</w:t>
                  </w:r>
                  <w:r w:rsidRPr="00CD1B39">
                    <w:rPr>
                      <w:color w:val="FFFFFF" w:themeColor="background1"/>
                      <w:lang w:eastAsia="ja-JP"/>
                    </w:rPr>
                    <w:tab/>
                  </w:r>
                  <w:r w:rsidR="002050EE">
                    <w:rPr>
                      <w:b/>
                      <w:bCs/>
                      <w:color w:val="FFFFFF" w:themeColor="background1"/>
                      <w:lang w:eastAsia="ja-JP"/>
                    </w:rPr>
                    <w:t>Confidential</w:t>
                  </w:r>
                </w:p>
                <w:p w:rsidR="00CD1B39" w:rsidRPr="00CD1B39" w:rsidRDefault="00CD1B39" w:rsidP="00CD1B39">
                  <w:pPr>
                    <w:tabs>
                      <w:tab w:val="right" w:pos="7088"/>
                    </w:tabs>
                    <w:spacing w:after="0"/>
                    <w:ind w:right="503" w:firstLine="567"/>
                    <w:rPr>
                      <w:color w:val="FFFFFF" w:themeColor="background1"/>
                      <w:lang w:eastAsia="ja-JP"/>
                    </w:rPr>
                  </w:pPr>
                  <w:r w:rsidRPr="00CD1B39">
                    <w:rPr>
                      <w:color w:val="FFFFFF" w:themeColor="background1"/>
                      <w:lang w:eastAsia="ja-JP"/>
                    </w:rPr>
                    <w:tab/>
                    <w:t xml:space="preserve"> GrecoRC4(2019)25</w:t>
                  </w:r>
                </w:p>
                <w:p w:rsidR="00575C38" w:rsidRPr="00CD1B39" w:rsidRDefault="00575C38" w:rsidP="00664623">
                  <w:pPr>
                    <w:ind w:right="503"/>
                    <w:jc w:val="right"/>
                    <w:rPr>
                      <w:rFonts w:cs="recommends"/>
                      <w:lang w:eastAsia="ja-JP"/>
                    </w:rPr>
                  </w:pPr>
                  <w:bookmarkStart w:id="0" w:name="_GoBack"/>
                </w:p>
                <w:bookmarkEnd w:id="0"/>
                <w:p w:rsidR="00575C38" w:rsidRPr="00CD1B39" w:rsidRDefault="00575C38" w:rsidP="00664623">
                  <w:pPr>
                    <w:ind w:right="503"/>
                    <w:jc w:val="right"/>
                    <w:rPr>
                      <w:lang w:eastAsia="ja-JP"/>
                    </w:rPr>
                  </w:pPr>
                </w:p>
                <w:p w:rsidR="00575C38" w:rsidRPr="00CD1B39" w:rsidRDefault="00575C38" w:rsidP="00664623">
                  <w:pPr>
                    <w:ind w:right="503"/>
                    <w:jc w:val="right"/>
                    <w:rPr>
                      <w:lang w:eastAsia="ja-JP"/>
                    </w:rPr>
                  </w:pPr>
                </w:p>
                <w:p w:rsidR="00575C38" w:rsidRPr="00CD1B39" w:rsidRDefault="00575C38" w:rsidP="00664623">
                  <w:pPr>
                    <w:ind w:right="503"/>
                    <w:jc w:val="right"/>
                    <w:rPr>
                      <w:lang w:eastAsia="ja-JP"/>
                    </w:rPr>
                  </w:pPr>
                </w:p>
                <w:p w:rsidR="00575C38" w:rsidRPr="00CD1B39" w:rsidRDefault="00575C38" w:rsidP="00664623">
                  <w:pPr>
                    <w:pStyle w:val="a4"/>
                    <w:pBdr>
                      <w:bottom w:val="none" w:sz="0" w:space="0" w:color="auto"/>
                    </w:pBdr>
                    <w:ind w:right="412"/>
                    <w:jc w:val="right"/>
                    <w:rPr>
                      <w:rFonts w:ascii="Calibri" w:hAnsi="Calibri" w:cs="Calibri"/>
                      <w:caps/>
                      <w:color w:val="FFFFFF"/>
                      <w:spacing w:val="0"/>
                      <w:kern w:val="0"/>
                      <w:szCs w:val="72"/>
                      <w:lang w:val="en-GB" w:eastAsia="en-US"/>
                    </w:rPr>
                  </w:pPr>
                  <w:r w:rsidRPr="00CD1B39">
                    <w:rPr>
                      <w:rFonts w:ascii="Calibri" w:hAnsi="Calibri" w:cs="Calibri"/>
                      <w:b/>
                      <w:caps/>
                      <w:color w:val="FFFFFF"/>
                      <w:sz w:val="40"/>
                      <w:szCs w:val="40"/>
                      <w:lang w:val="en-GB"/>
                    </w:rPr>
                    <w:t>FOURTH EVALUATION ROUND</w:t>
                  </w:r>
                </w:p>
                <w:p w:rsidR="00575C38" w:rsidRPr="00CD1B39" w:rsidRDefault="00575C38" w:rsidP="00664623">
                  <w:pPr>
                    <w:spacing w:before="240"/>
                    <w:ind w:left="720" w:right="412"/>
                    <w:jc w:val="right"/>
                    <w:rPr>
                      <w:rFonts w:cs="Calibri"/>
                      <w:color w:val="FFFFFF"/>
                    </w:rPr>
                  </w:pPr>
                </w:p>
                <w:p w:rsidR="00575C38" w:rsidRPr="00CD1B39" w:rsidRDefault="00575C38" w:rsidP="00664623">
                  <w:pPr>
                    <w:spacing w:before="240"/>
                    <w:ind w:left="284" w:right="412"/>
                    <w:jc w:val="right"/>
                    <w:rPr>
                      <w:rFonts w:cs="Calibri"/>
                      <w:color w:val="FFFFFF"/>
                      <w:sz w:val="32"/>
                      <w:szCs w:val="21"/>
                    </w:rPr>
                  </w:pPr>
                  <w:r w:rsidRPr="00CD1B39">
                    <w:rPr>
                      <w:rFonts w:cs="Calibri"/>
                      <w:color w:val="FFFFFF"/>
                      <w:sz w:val="32"/>
                      <w:szCs w:val="21"/>
                    </w:rPr>
                    <w:t>Corruption prevention in respect of members of parliament, judges and prosecutors</w:t>
                  </w:r>
                </w:p>
                <w:p w:rsidR="00575C38" w:rsidRPr="00CD1B39" w:rsidRDefault="00575C38" w:rsidP="00664623">
                  <w:pPr>
                    <w:spacing w:before="240"/>
                    <w:ind w:left="1008" w:right="412"/>
                    <w:jc w:val="right"/>
                    <w:rPr>
                      <w:rFonts w:cs="Calibri"/>
                      <w:color w:val="FFFFFF"/>
                      <w:sz w:val="36"/>
                    </w:rPr>
                  </w:pPr>
                </w:p>
                <w:p w:rsidR="00575C38" w:rsidRPr="00CD1B39" w:rsidRDefault="00575C38" w:rsidP="00664623">
                  <w:pPr>
                    <w:spacing w:before="240"/>
                    <w:ind w:left="1008" w:right="412"/>
                    <w:jc w:val="right"/>
                    <w:rPr>
                      <w:rFonts w:cs="Calibri"/>
                      <w:color w:val="FFFFFF"/>
                      <w:sz w:val="36"/>
                    </w:rPr>
                  </w:pPr>
                </w:p>
                <w:p w:rsidR="00575C38" w:rsidRPr="00CD1B39" w:rsidRDefault="00575C38" w:rsidP="00664623">
                  <w:pPr>
                    <w:spacing w:before="240"/>
                    <w:ind w:left="1008" w:right="412"/>
                    <w:jc w:val="right"/>
                    <w:rPr>
                      <w:rFonts w:cs="Calibri"/>
                      <w:b/>
                      <w:color w:val="FFFFFF"/>
                      <w:sz w:val="40"/>
                      <w:szCs w:val="52"/>
                    </w:rPr>
                  </w:pPr>
                  <w:r w:rsidRPr="00CD1B39">
                    <w:rPr>
                      <w:rFonts w:cs="Calibri"/>
                      <w:b/>
                      <w:color w:val="FFFFFF"/>
                      <w:sz w:val="40"/>
                      <w:szCs w:val="52"/>
                    </w:rPr>
                    <w:t>SECOND COMPLIANCE REPORT</w:t>
                  </w:r>
                </w:p>
                <w:p w:rsidR="00575C38" w:rsidRPr="00CD1B39" w:rsidRDefault="00575C38" w:rsidP="00664623">
                  <w:pPr>
                    <w:spacing w:before="240"/>
                    <w:ind w:left="1008" w:right="412"/>
                    <w:jc w:val="right"/>
                    <w:rPr>
                      <w:rFonts w:cs="Calibri"/>
                      <w:b/>
                      <w:color w:val="FFFFFF"/>
                      <w:sz w:val="40"/>
                      <w:szCs w:val="52"/>
                    </w:rPr>
                  </w:pPr>
                  <w:r w:rsidRPr="00CD1B39">
                    <w:rPr>
                      <w:rFonts w:cs="Calibri"/>
                      <w:b/>
                      <w:color w:val="FFFFFF"/>
                      <w:sz w:val="40"/>
                      <w:szCs w:val="52"/>
                    </w:rPr>
                    <w:t>GREECE</w:t>
                  </w:r>
                </w:p>
                <w:p w:rsidR="00575C38" w:rsidRPr="00CD1B39" w:rsidRDefault="00575C38" w:rsidP="00664623">
                  <w:pPr>
                    <w:spacing w:before="240"/>
                    <w:ind w:left="1008" w:right="412"/>
                    <w:jc w:val="right"/>
                    <w:rPr>
                      <w:rFonts w:cs="Calibri"/>
                      <w:color w:val="FFFFFF"/>
                      <w:sz w:val="36"/>
                    </w:rPr>
                  </w:pPr>
                </w:p>
                <w:p w:rsidR="00575C38" w:rsidRPr="00CD1B39" w:rsidRDefault="006D69B7" w:rsidP="00664623">
                  <w:pPr>
                    <w:spacing w:before="240"/>
                    <w:ind w:left="1008" w:right="412"/>
                    <w:jc w:val="right"/>
                    <w:rPr>
                      <w:rFonts w:cs="Calibri"/>
                      <w:color w:val="FFFFFF"/>
                    </w:rPr>
                  </w:pPr>
                  <w:proofErr w:type="gramStart"/>
                  <w:r>
                    <w:rPr>
                      <w:rFonts w:cs="Calibri"/>
                      <w:color w:val="FFFFFF"/>
                    </w:rPr>
                    <w:t xml:space="preserve">Adopted </w:t>
                  </w:r>
                  <w:r w:rsidR="00575C38" w:rsidRPr="00CD1B39">
                    <w:rPr>
                      <w:rFonts w:cs="Calibri"/>
                      <w:color w:val="FFFFFF"/>
                    </w:rPr>
                    <w:t xml:space="preserve"> by</w:t>
                  </w:r>
                  <w:proofErr w:type="gramEnd"/>
                  <w:r w:rsidR="00575C38" w:rsidRPr="00CD1B39">
                    <w:rPr>
                      <w:rFonts w:cs="Calibri"/>
                      <w:color w:val="FFFFFF"/>
                    </w:rPr>
                    <w:t xml:space="preserve"> GRECO at its 85</w:t>
                  </w:r>
                  <w:r w:rsidR="00575C38" w:rsidRPr="00CD1B39">
                    <w:rPr>
                      <w:rFonts w:cs="Calibri"/>
                      <w:color w:val="FFFFFF"/>
                      <w:vertAlign w:val="superscript"/>
                    </w:rPr>
                    <w:t>th</w:t>
                  </w:r>
                  <w:r w:rsidR="00575C38" w:rsidRPr="00CD1B39">
                    <w:rPr>
                      <w:rFonts w:cs="Calibri"/>
                      <w:color w:val="FFFFFF"/>
                    </w:rPr>
                    <w:t xml:space="preserve"> Plenary Meeting</w:t>
                  </w:r>
                  <w:r w:rsidR="00575C38" w:rsidRPr="00CD1B39">
                    <w:rPr>
                      <w:rFonts w:cs="Calibri"/>
                      <w:color w:val="FFFFFF"/>
                    </w:rPr>
                    <w:br/>
                    <w:t xml:space="preserve">(Strasbourg, </w:t>
                  </w:r>
                  <w:r w:rsidR="00CD1B39" w:rsidRPr="00CD1B39">
                    <w:rPr>
                      <w:rFonts w:cs="Calibri"/>
                      <w:color w:val="FFFFFF"/>
                    </w:rPr>
                    <w:t xml:space="preserve">21 – 25 September </w:t>
                  </w:r>
                  <w:r w:rsidR="00575C38" w:rsidRPr="00CD1B39">
                    <w:rPr>
                      <w:rFonts w:cs="Calibri"/>
                      <w:color w:val="FFFFFF"/>
                    </w:rPr>
                    <w:t>2020)</w:t>
                  </w:r>
                </w:p>
                <w:p w:rsidR="00575C38" w:rsidRPr="00CD1B39" w:rsidRDefault="00575C38" w:rsidP="00664623">
                  <w:pPr>
                    <w:spacing w:before="240"/>
                    <w:ind w:left="1008" w:right="412"/>
                    <w:jc w:val="right"/>
                    <w:rPr>
                      <w:rFonts w:cs="Calibri"/>
                      <w:color w:val="FFFFFF"/>
                    </w:rPr>
                  </w:pPr>
                </w:p>
                <w:p w:rsidR="00575C38" w:rsidRPr="00CD1B39" w:rsidRDefault="00575C38" w:rsidP="00664623">
                  <w:pPr>
                    <w:spacing w:before="240"/>
                    <w:ind w:left="1008" w:right="412"/>
                    <w:jc w:val="right"/>
                    <w:rPr>
                      <w:rFonts w:cs="Calibri"/>
                      <w:color w:val="FFFFFF"/>
                    </w:rPr>
                  </w:pPr>
                </w:p>
                <w:p w:rsidR="00575C38" w:rsidRPr="00CD1B39" w:rsidRDefault="00575C38" w:rsidP="00664623">
                  <w:pPr>
                    <w:spacing w:before="240"/>
                    <w:ind w:left="1008" w:right="412"/>
                    <w:jc w:val="right"/>
                    <w:rPr>
                      <w:rFonts w:cs="Calibri"/>
                      <w:color w:val="FFFFFF"/>
                    </w:rPr>
                  </w:pPr>
                </w:p>
                <w:p w:rsidR="00575C38" w:rsidRPr="00CD1B39" w:rsidRDefault="00575C38" w:rsidP="00664623">
                  <w:pPr>
                    <w:spacing w:before="240"/>
                    <w:ind w:left="1008" w:right="412"/>
                    <w:jc w:val="right"/>
                    <w:rPr>
                      <w:rFonts w:cs="Calibri"/>
                      <w:color w:val="FFFFFF"/>
                    </w:rPr>
                  </w:pPr>
                </w:p>
              </w:txbxContent>
            </v:textbox>
            <w10:wrap anchorx="page" anchory="page"/>
          </v:rect>
        </w:pict>
      </w:r>
      <w:r w:rsidR="000A7298" w:rsidRPr="00BE7A51">
        <w:br w:type="page"/>
      </w:r>
    </w:p>
    <w:p w:rsidR="000A7298" w:rsidRPr="00BE7A51" w:rsidRDefault="000A7298" w:rsidP="00872BCB">
      <w:pPr>
        <w:tabs>
          <w:tab w:val="left" w:pos="567"/>
        </w:tabs>
        <w:suppressAutoHyphens/>
        <w:spacing w:after="0" w:line="240" w:lineRule="auto"/>
        <w:jc w:val="both"/>
        <w:rPr>
          <w:rFonts w:ascii="Verdana" w:hAnsi="Verdana"/>
          <w:sz w:val="20"/>
          <w:szCs w:val="24"/>
          <w:lang w:eastAsia="fr-FR"/>
        </w:rPr>
        <w:sectPr w:rsidR="000A7298" w:rsidRPr="00BE7A51" w:rsidSect="00D060F3">
          <w:footerReference w:type="even" r:id="rId13"/>
          <w:footerReference w:type="default" r:id="rId14"/>
          <w:footerReference w:type="first" r:id="rId15"/>
          <w:pgSz w:w="11880" w:h="17040" w:code="9"/>
          <w:pgMar w:top="180" w:right="1418" w:bottom="899" w:left="1418" w:header="567" w:footer="290" w:gutter="0"/>
          <w:cols w:space="720"/>
          <w:titlePg/>
        </w:sectPr>
      </w:pPr>
    </w:p>
    <w:p w:rsidR="005F07BA" w:rsidRPr="00BE7A51" w:rsidRDefault="005F07BA" w:rsidP="00AA7373">
      <w:pPr>
        <w:pStyle w:val="Normalrappo"/>
        <w:tabs>
          <w:tab w:val="clear" w:pos="-720"/>
          <w:tab w:val="left" w:pos="567"/>
        </w:tabs>
        <w:suppressAutoHyphens w:val="0"/>
        <w:contextualSpacing/>
        <w:rPr>
          <w:rFonts w:ascii="Verdana" w:hAnsi="Verdana" w:cstheme="minorHAnsi"/>
          <w:b/>
          <w:bCs/>
          <w:spacing w:val="0"/>
          <w:sz w:val="20"/>
          <w:lang w:val="en-GB"/>
        </w:rPr>
      </w:pPr>
      <w:r w:rsidRPr="00BE7A51">
        <w:rPr>
          <w:rFonts w:ascii="Verdana" w:hAnsi="Verdana" w:cstheme="minorHAnsi"/>
          <w:b/>
          <w:bCs/>
          <w:spacing w:val="0"/>
          <w:sz w:val="20"/>
          <w:lang w:val="en-GB"/>
        </w:rPr>
        <w:lastRenderedPageBreak/>
        <w:t>I.</w:t>
      </w:r>
      <w:r w:rsidRPr="00BE7A51">
        <w:rPr>
          <w:rFonts w:ascii="Verdana" w:hAnsi="Verdana" w:cstheme="minorHAnsi"/>
          <w:b/>
          <w:bCs/>
          <w:spacing w:val="0"/>
          <w:sz w:val="20"/>
          <w:lang w:val="en-GB"/>
        </w:rPr>
        <w:tab/>
      </w:r>
      <w:r w:rsidRPr="00BE7A51">
        <w:rPr>
          <w:rFonts w:ascii="Verdana" w:hAnsi="Verdana" w:cstheme="minorHAnsi"/>
          <w:b/>
          <w:bCs/>
          <w:spacing w:val="0"/>
          <w:sz w:val="20"/>
          <w:u w:val="single"/>
          <w:lang w:val="en-GB"/>
        </w:rPr>
        <w:t>INTRODUCTION</w:t>
      </w:r>
    </w:p>
    <w:p w:rsidR="008968D1" w:rsidRPr="00BE7A51" w:rsidRDefault="008968D1" w:rsidP="008968D1">
      <w:pPr>
        <w:tabs>
          <w:tab w:val="left" w:pos="567"/>
        </w:tabs>
        <w:spacing w:after="0" w:line="240" w:lineRule="auto"/>
        <w:contextualSpacing/>
        <w:jc w:val="both"/>
        <w:rPr>
          <w:rFonts w:ascii="Verdana" w:hAnsi="Verdana" w:cstheme="minorHAnsi"/>
          <w:sz w:val="20"/>
          <w:szCs w:val="20"/>
        </w:rPr>
      </w:pPr>
    </w:p>
    <w:sdt>
      <w:sdtPr>
        <w:rPr>
          <w:rFonts w:ascii="Verdana" w:hAnsi="Verdana" w:cstheme="minorHAnsi"/>
          <w:sz w:val="20"/>
          <w:szCs w:val="20"/>
        </w:rPr>
        <w:tag w:val="{0F5F11CD-3943-4B66-9CFC-71CAB3417496}"/>
        <w:id w:val="-1527402643"/>
        <w:lock w:val="sdtLocked"/>
        <w:placeholder>
          <w:docPart w:val="DefaultPlaceholder_-1854013440"/>
        </w:placeholder>
      </w:sdtPr>
      <w:sdtContent>
        <w:p w:rsidR="004D26D0" w:rsidRPr="00BE7A51" w:rsidRDefault="005F07BA" w:rsidP="00AA7373">
          <w:pPr>
            <w:numPr>
              <w:ilvl w:val="0"/>
              <w:numId w:val="14"/>
            </w:numPr>
            <w:tabs>
              <w:tab w:val="left" w:pos="567"/>
            </w:tabs>
            <w:spacing w:after="0" w:line="240" w:lineRule="auto"/>
            <w:contextualSpacing/>
            <w:jc w:val="both"/>
            <w:rPr>
              <w:rFonts w:ascii="Verdana" w:hAnsi="Verdana" w:cstheme="minorHAnsi"/>
              <w:sz w:val="20"/>
              <w:szCs w:val="20"/>
            </w:rPr>
          </w:pPr>
          <w:r w:rsidRPr="00BE7A51">
            <w:rPr>
              <w:rFonts w:ascii="Verdana" w:hAnsi="Verdana" w:cstheme="minorHAnsi"/>
              <w:sz w:val="20"/>
              <w:szCs w:val="20"/>
            </w:rPr>
            <w:t xml:space="preserve">The </w:t>
          </w:r>
          <w:r w:rsidR="004D26D0" w:rsidRPr="00BE7A51">
            <w:rPr>
              <w:rFonts w:ascii="Verdana" w:hAnsi="Verdana" w:cstheme="minorHAnsi"/>
              <w:sz w:val="20"/>
              <w:szCs w:val="20"/>
            </w:rPr>
            <w:t xml:space="preserve">Second </w:t>
          </w:r>
          <w:r w:rsidRPr="00BE7A51">
            <w:rPr>
              <w:rFonts w:ascii="Verdana" w:hAnsi="Verdana" w:cstheme="minorHAnsi"/>
              <w:sz w:val="20"/>
              <w:szCs w:val="20"/>
            </w:rPr>
            <w:t xml:space="preserve">Compliance Report assesses the measures taken by the authorities of </w:t>
          </w:r>
          <w:r w:rsidR="008968D1" w:rsidRPr="00BE7A51">
            <w:rPr>
              <w:rFonts w:ascii="Verdana" w:hAnsi="Verdana" w:cstheme="minorHAnsi"/>
              <w:sz w:val="20"/>
              <w:szCs w:val="20"/>
            </w:rPr>
            <w:t>Greece</w:t>
          </w:r>
          <w:r w:rsidRPr="00BE7A51">
            <w:rPr>
              <w:rFonts w:ascii="Verdana" w:hAnsi="Verdana" w:cstheme="minorHAnsi"/>
              <w:sz w:val="20"/>
              <w:szCs w:val="20"/>
            </w:rPr>
            <w:t xml:space="preserve"> to implement the recommendations issued in the Fourth Round Evaluation Report on </w:t>
          </w:r>
          <w:r w:rsidR="008968D1" w:rsidRPr="00BE7A51">
            <w:rPr>
              <w:rFonts w:ascii="Verdana" w:hAnsi="Verdana" w:cstheme="minorHAnsi"/>
              <w:sz w:val="20"/>
              <w:szCs w:val="20"/>
            </w:rPr>
            <w:t>Greece</w:t>
          </w:r>
          <w:r w:rsidRPr="00BE7A51">
            <w:rPr>
              <w:rFonts w:ascii="Verdana" w:hAnsi="Verdana" w:cstheme="minorHAnsi"/>
              <w:sz w:val="20"/>
              <w:szCs w:val="20"/>
            </w:rPr>
            <w:t xml:space="preserve"> which </w:t>
          </w:r>
          <w:r w:rsidR="004D26D0" w:rsidRPr="00BE7A51">
            <w:rPr>
              <w:rFonts w:ascii="Verdana" w:hAnsi="Verdana" w:cstheme="minorHAnsi"/>
              <w:sz w:val="20"/>
              <w:szCs w:val="20"/>
            </w:rPr>
            <w:t>(see paragraph 2) covering “Corruption prevention in respect of members of parliament, judges and prosecutors”.</w:t>
          </w:r>
        </w:p>
        <w:p w:rsidR="004D26D0" w:rsidRPr="00BE7A51" w:rsidRDefault="004D26D0" w:rsidP="004D26D0">
          <w:pPr>
            <w:spacing w:after="0" w:line="240" w:lineRule="auto"/>
            <w:ind w:left="567"/>
            <w:contextualSpacing/>
            <w:jc w:val="both"/>
            <w:rPr>
              <w:rFonts w:ascii="Verdana" w:hAnsi="Verdana" w:cstheme="minorHAnsi"/>
              <w:sz w:val="20"/>
              <w:szCs w:val="20"/>
            </w:rPr>
          </w:pPr>
        </w:p>
        <w:p w:rsidR="004D26D0" w:rsidRPr="00BE7A51" w:rsidRDefault="004D26D0" w:rsidP="00AA7373">
          <w:pPr>
            <w:numPr>
              <w:ilvl w:val="0"/>
              <w:numId w:val="14"/>
            </w:numPr>
            <w:tabs>
              <w:tab w:val="left" w:pos="567"/>
            </w:tabs>
            <w:spacing w:after="0" w:line="240" w:lineRule="auto"/>
            <w:contextualSpacing/>
            <w:jc w:val="both"/>
            <w:rPr>
              <w:rFonts w:ascii="Verdana" w:hAnsi="Verdana" w:cstheme="minorHAnsi"/>
              <w:sz w:val="20"/>
              <w:szCs w:val="20"/>
            </w:rPr>
          </w:pPr>
          <w:r w:rsidRPr="00BE7A51">
            <w:rPr>
              <w:rFonts w:ascii="Verdana" w:hAnsi="Verdana" w:cstheme="minorHAnsi"/>
              <w:sz w:val="20"/>
              <w:szCs w:val="20"/>
            </w:rPr>
            <w:t xml:space="preserve">The Fourth Round Evaluation Report on </w:t>
          </w:r>
          <w:r w:rsidR="008968D1" w:rsidRPr="00BE7A51">
            <w:rPr>
              <w:rFonts w:ascii="Verdana" w:hAnsi="Verdana" w:cstheme="minorHAnsi"/>
              <w:sz w:val="20"/>
              <w:szCs w:val="20"/>
            </w:rPr>
            <w:t>Greece</w:t>
          </w:r>
          <w:r w:rsidRPr="00BE7A51">
            <w:rPr>
              <w:rFonts w:ascii="Verdana" w:hAnsi="Verdana" w:cstheme="minorHAnsi"/>
              <w:sz w:val="20"/>
              <w:szCs w:val="20"/>
            </w:rPr>
            <w:t xml:space="preserve"> </w:t>
          </w:r>
          <w:r w:rsidR="005F07BA" w:rsidRPr="00BE7A51">
            <w:rPr>
              <w:rFonts w:ascii="Verdana" w:hAnsi="Verdana" w:cstheme="minorHAnsi"/>
              <w:sz w:val="20"/>
              <w:szCs w:val="20"/>
            </w:rPr>
            <w:t xml:space="preserve">was adopted at GRECO’s </w:t>
          </w:r>
          <w:r w:rsidR="00EF7FBF" w:rsidRPr="00BE7A51">
            <w:rPr>
              <w:rFonts w:ascii="Verdana" w:hAnsi="Verdana" w:cstheme="minorHAnsi"/>
              <w:sz w:val="20"/>
              <w:szCs w:val="20"/>
            </w:rPr>
            <w:t>6</w:t>
          </w:r>
          <w:r w:rsidR="008968D1" w:rsidRPr="00BE7A51">
            <w:rPr>
              <w:rFonts w:ascii="Verdana" w:hAnsi="Verdana" w:cstheme="minorHAnsi"/>
              <w:sz w:val="20"/>
              <w:szCs w:val="20"/>
            </w:rPr>
            <w:t>8</w:t>
          </w:r>
          <w:r w:rsidR="005F07BA" w:rsidRPr="00BE7A51">
            <w:rPr>
              <w:rFonts w:ascii="Verdana" w:hAnsi="Verdana" w:cstheme="minorHAnsi"/>
              <w:sz w:val="20"/>
              <w:szCs w:val="20"/>
              <w:vertAlign w:val="superscript"/>
            </w:rPr>
            <w:t xml:space="preserve">th </w:t>
          </w:r>
          <w:r w:rsidR="005F07BA" w:rsidRPr="00BE7A51">
            <w:rPr>
              <w:rFonts w:ascii="Verdana" w:hAnsi="Verdana" w:cstheme="minorHAnsi"/>
              <w:sz w:val="20"/>
              <w:szCs w:val="20"/>
            </w:rPr>
            <w:t>Plenary Meeting (</w:t>
          </w:r>
          <w:r w:rsidR="008968D1" w:rsidRPr="00BE7A51">
            <w:rPr>
              <w:rFonts w:ascii="Verdana" w:hAnsi="Verdana" w:cstheme="minorHAnsi"/>
              <w:sz w:val="20"/>
              <w:szCs w:val="20"/>
            </w:rPr>
            <w:t>19 June</w:t>
          </w:r>
          <w:r w:rsidR="002C168A" w:rsidRPr="00BE7A51">
            <w:rPr>
              <w:rFonts w:ascii="Verdana" w:hAnsi="Verdana" w:cstheme="minorHAnsi"/>
              <w:sz w:val="20"/>
              <w:szCs w:val="20"/>
            </w:rPr>
            <w:t xml:space="preserve"> </w:t>
          </w:r>
          <w:r w:rsidR="00EF7FBF" w:rsidRPr="00BE7A51">
            <w:rPr>
              <w:rFonts w:ascii="Verdana" w:hAnsi="Verdana" w:cstheme="minorHAnsi"/>
              <w:sz w:val="20"/>
              <w:szCs w:val="20"/>
            </w:rPr>
            <w:t>2015</w:t>
          </w:r>
          <w:r w:rsidR="005F07BA" w:rsidRPr="00BE7A51">
            <w:rPr>
              <w:rFonts w:ascii="Verdana" w:hAnsi="Verdana" w:cstheme="minorHAnsi"/>
              <w:sz w:val="20"/>
              <w:szCs w:val="20"/>
            </w:rPr>
            <w:t xml:space="preserve">) and made public on </w:t>
          </w:r>
          <w:r w:rsidR="008968D1" w:rsidRPr="00BE7A51">
            <w:rPr>
              <w:rFonts w:ascii="Verdana" w:hAnsi="Verdana" w:cstheme="minorHAnsi"/>
              <w:sz w:val="20"/>
              <w:szCs w:val="20"/>
            </w:rPr>
            <w:t>22 October</w:t>
          </w:r>
          <w:r w:rsidR="00EF7FBF" w:rsidRPr="00BE7A51">
            <w:rPr>
              <w:rFonts w:ascii="Verdana" w:hAnsi="Verdana" w:cstheme="minorHAnsi"/>
              <w:sz w:val="20"/>
              <w:szCs w:val="20"/>
            </w:rPr>
            <w:t xml:space="preserve"> 2015</w:t>
          </w:r>
          <w:r w:rsidR="005F07BA" w:rsidRPr="00BE7A51">
            <w:rPr>
              <w:rFonts w:ascii="Verdana" w:hAnsi="Verdana" w:cstheme="minorHAnsi"/>
              <w:sz w:val="20"/>
              <w:szCs w:val="20"/>
            </w:rPr>
            <w:t xml:space="preserve">, following authorisation by </w:t>
          </w:r>
          <w:r w:rsidR="008968D1" w:rsidRPr="00BE7A51">
            <w:rPr>
              <w:rFonts w:ascii="Verdana" w:hAnsi="Verdana" w:cstheme="minorHAnsi"/>
              <w:sz w:val="20"/>
              <w:szCs w:val="20"/>
            </w:rPr>
            <w:t>Greece</w:t>
          </w:r>
          <w:r w:rsidR="005F07BA" w:rsidRPr="00BE7A51">
            <w:rPr>
              <w:rFonts w:ascii="Verdana" w:hAnsi="Verdana" w:cstheme="minorHAnsi"/>
              <w:sz w:val="20"/>
              <w:szCs w:val="20"/>
            </w:rPr>
            <w:t xml:space="preserve"> </w:t>
          </w:r>
          <w:r w:rsidR="008968D1" w:rsidRPr="00BE7A51">
            <w:rPr>
              <w:rFonts w:ascii="Verdana" w:hAnsi="Verdana" w:cstheme="minorHAnsi"/>
              <w:sz w:val="20"/>
              <w:szCs w:val="20"/>
            </w:rPr>
            <w:t>(</w:t>
          </w:r>
          <w:hyperlink r:id="rId16" w:history="1">
            <w:r w:rsidR="008968D1" w:rsidRPr="00BE7A51">
              <w:rPr>
                <w:rStyle w:val="-"/>
                <w:rFonts w:ascii="Verdana" w:hAnsi="Verdana" w:cstheme="minorHAnsi"/>
                <w:sz w:val="20"/>
              </w:rPr>
              <w:t>Greco Eval IV Rep (2014) 9E</w:t>
            </w:r>
          </w:hyperlink>
          <w:r w:rsidR="008968D1" w:rsidRPr="00BE7A51">
            <w:rPr>
              <w:rFonts w:ascii="Verdana" w:hAnsi="Verdana" w:cstheme="minorHAnsi"/>
              <w:sz w:val="20"/>
              <w:szCs w:val="20"/>
            </w:rPr>
            <w:t>).</w:t>
          </w:r>
        </w:p>
        <w:p w:rsidR="008968D1" w:rsidRPr="00BE7A51" w:rsidRDefault="008968D1" w:rsidP="008968D1">
          <w:pPr>
            <w:spacing w:after="0" w:line="240" w:lineRule="auto"/>
            <w:contextualSpacing/>
            <w:jc w:val="both"/>
            <w:rPr>
              <w:rFonts w:ascii="Verdana" w:hAnsi="Verdana" w:cstheme="minorHAnsi"/>
              <w:sz w:val="20"/>
              <w:szCs w:val="20"/>
            </w:rPr>
          </w:pPr>
        </w:p>
        <w:p w:rsidR="003E1423" w:rsidRPr="00BE7A51" w:rsidRDefault="003E1423" w:rsidP="003E1423">
          <w:pPr>
            <w:numPr>
              <w:ilvl w:val="0"/>
              <w:numId w:val="14"/>
            </w:numPr>
            <w:spacing w:after="0" w:line="240" w:lineRule="auto"/>
            <w:contextualSpacing/>
            <w:jc w:val="both"/>
            <w:rPr>
              <w:rFonts w:ascii="Verdana" w:hAnsi="Verdana" w:cstheme="minorHAnsi"/>
              <w:bCs/>
              <w:sz w:val="20"/>
              <w:szCs w:val="20"/>
            </w:rPr>
          </w:pPr>
          <w:r w:rsidRPr="00BE7A51">
            <w:rPr>
              <w:rFonts w:ascii="Verdana" w:hAnsi="Verdana" w:cstheme="minorHAnsi"/>
              <w:sz w:val="20"/>
              <w:szCs w:val="20"/>
            </w:rPr>
            <w:t xml:space="preserve">The </w:t>
          </w:r>
          <w:hyperlink r:id="rId17" w:history="1">
            <w:r w:rsidRPr="00BE7A51">
              <w:rPr>
                <w:rStyle w:val="-"/>
                <w:rFonts w:ascii="Verdana" w:hAnsi="Verdana" w:cstheme="minorHAnsi"/>
                <w:sz w:val="20"/>
                <w:szCs w:val="20"/>
              </w:rPr>
              <w:t>Compliance Report</w:t>
            </w:r>
          </w:hyperlink>
          <w:r w:rsidRPr="00BE7A51">
            <w:rPr>
              <w:rFonts w:ascii="Verdana" w:hAnsi="Verdana" w:cstheme="minorHAnsi"/>
              <w:sz w:val="20"/>
              <w:szCs w:val="20"/>
            </w:rPr>
            <w:t xml:space="preserve"> was adopted by GRECO at its 7</w:t>
          </w:r>
          <w:r w:rsidR="006F2F1F" w:rsidRPr="00BE7A51">
            <w:rPr>
              <w:rFonts w:ascii="Verdana" w:hAnsi="Verdana" w:cstheme="minorHAnsi"/>
              <w:sz w:val="20"/>
              <w:szCs w:val="20"/>
            </w:rPr>
            <w:t>7</w:t>
          </w:r>
          <w:r w:rsidR="006F2F1F" w:rsidRPr="00BE7A51">
            <w:rPr>
              <w:rFonts w:ascii="Verdana" w:hAnsi="Verdana" w:cstheme="minorHAnsi"/>
              <w:sz w:val="20"/>
              <w:szCs w:val="20"/>
              <w:vertAlign w:val="superscript"/>
            </w:rPr>
            <w:t>th</w:t>
          </w:r>
          <w:r w:rsidR="006F2F1F" w:rsidRPr="00BE7A51">
            <w:rPr>
              <w:rFonts w:ascii="Verdana" w:hAnsi="Verdana" w:cstheme="minorHAnsi"/>
              <w:sz w:val="20"/>
              <w:szCs w:val="20"/>
            </w:rPr>
            <w:t xml:space="preserve"> </w:t>
          </w:r>
          <w:r w:rsidRPr="00BE7A51">
            <w:rPr>
              <w:rFonts w:ascii="Verdana" w:hAnsi="Verdana" w:cstheme="minorHAnsi"/>
              <w:sz w:val="20"/>
              <w:szCs w:val="20"/>
            </w:rPr>
            <w:t>Plenary Meeting (</w:t>
          </w:r>
          <w:r w:rsidR="008D3A69" w:rsidRPr="00BE7A51">
            <w:rPr>
              <w:rFonts w:ascii="Verdana" w:hAnsi="Verdana" w:cstheme="minorHAnsi"/>
              <w:sz w:val="20"/>
              <w:szCs w:val="20"/>
            </w:rPr>
            <w:t>23 June 2017</w:t>
          </w:r>
          <w:r w:rsidRPr="00BE7A51">
            <w:rPr>
              <w:rFonts w:ascii="Verdana" w:hAnsi="Verdana" w:cstheme="minorHAnsi"/>
              <w:sz w:val="20"/>
              <w:szCs w:val="20"/>
            </w:rPr>
            <w:t xml:space="preserve">) and made public on </w:t>
          </w:r>
          <w:r w:rsidR="00343D44" w:rsidRPr="00BE7A51">
            <w:rPr>
              <w:rFonts w:ascii="Verdana" w:hAnsi="Verdana" w:cstheme="minorHAnsi"/>
              <w:sz w:val="20"/>
              <w:szCs w:val="20"/>
            </w:rPr>
            <w:t>1</w:t>
          </w:r>
          <w:r w:rsidR="00343D44" w:rsidRPr="00BE7A51">
            <w:rPr>
              <w:rFonts w:ascii="Verdana" w:hAnsi="Verdana" w:cstheme="minorHAnsi"/>
              <w:sz w:val="20"/>
              <w:szCs w:val="20"/>
              <w:vertAlign w:val="superscript"/>
            </w:rPr>
            <w:t>st</w:t>
          </w:r>
          <w:r w:rsidR="00343D44" w:rsidRPr="00BE7A51">
            <w:rPr>
              <w:rFonts w:ascii="Verdana" w:hAnsi="Verdana" w:cstheme="minorHAnsi"/>
              <w:sz w:val="20"/>
              <w:szCs w:val="20"/>
            </w:rPr>
            <w:t xml:space="preserve"> March 2018</w:t>
          </w:r>
          <w:r w:rsidRPr="00BE7A51">
            <w:rPr>
              <w:rFonts w:ascii="Verdana" w:hAnsi="Verdana" w:cstheme="minorHAnsi"/>
              <w:sz w:val="20"/>
              <w:szCs w:val="20"/>
            </w:rPr>
            <w:t xml:space="preserve">, following authorisation by </w:t>
          </w:r>
          <w:r w:rsidR="008968D1" w:rsidRPr="00BE7A51">
            <w:rPr>
              <w:rFonts w:ascii="Verdana" w:hAnsi="Verdana" w:cstheme="minorHAnsi"/>
              <w:sz w:val="20"/>
              <w:szCs w:val="20"/>
            </w:rPr>
            <w:t>Greece</w:t>
          </w:r>
          <w:r w:rsidRPr="00BE7A51">
            <w:rPr>
              <w:rFonts w:ascii="Verdana" w:hAnsi="Verdana" w:cstheme="minorHAnsi"/>
              <w:sz w:val="20"/>
              <w:szCs w:val="20"/>
            </w:rPr>
            <w:t xml:space="preserve"> (</w:t>
          </w:r>
          <w:r w:rsidR="00431D5E" w:rsidRPr="00BE7A51">
            <w:rPr>
              <w:rFonts w:ascii="Verdana" w:hAnsi="Verdana"/>
              <w:sz w:val="20"/>
              <w:szCs w:val="20"/>
            </w:rPr>
            <w:t>GrecoRC4(2017)</w:t>
          </w:r>
          <w:r w:rsidR="00A66A6F" w:rsidRPr="00BE7A51">
            <w:rPr>
              <w:rFonts w:ascii="Verdana" w:hAnsi="Verdana"/>
              <w:sz w:val="20"/>
              <w:szCs w:val="20"/>
            </w:rPr>
            <w:t>20</w:t>
          </w:r>
          <w:r w:rsidRPr="00BE7A51">
            <w:rPr>
              <w:rFonts w:ascii="Verdana" w:hAnsi="Verdana" w:cstheme="minorHAnsi"/>
              <w:sz w:val="20"/>
              <w:szCs w:val="20"/>
            </w:rPr>
            <w:t xml:space="preserve">). As required by GRECO's Rules of Procedure, the authorities of </w:t>
          </w:r>
          <w:r w:rsidR="008968D1" w:rsidRPr="00BE7A51">
            <w:rPr>
              <w:rFonts w:ascii="Verdana" w:hAnsi="Verdana" w:cstheme="minorHAnsi"/>
              <w:sz w:val="20"/>
              <w:szCs w:val="20"/>
            </w:rPr>
            <w:t>Greece</w:t>
          </w:r>
          <w:r w:rsidRPr="00BE7A51">
            <w:rPr>
              <w:rFonts w:ascii="Verdana" w:hAnsi="Verdana" w:cstheme="minorHAnsi"/>
              <w:sz w:val="20"/>
              <w:szCs w:val="20"/>
            </w:rPr>
            <w:t xml:space="preserve"> submitted a Situation Report on further measures taken to implement the pending recommendations. This report was received </w:t>
          </w:r>
          <w:r w:rsidRPr="0018453F">
            <w:rPr>
              <w:rFonts w:ascii="Verdana" w:hAnsi="Verdana" w:cstheme="minorHAnsi"/>
              <w:sz w:val="20"/>
              <w:szCs w:val="20"/>
            </w:rPr>
            <w:t xml:space="preserve">on </w:t>
          </w:r>
          <w:r w:rsidR="0018453F" w:rsidRPr="0018453F">
            <w:rPr>
              <w:rFonts w:ascii="Verdana" w:hAnsi="Verdana" w:cstheme="minorHAnsi"/>
              <w:sz w:val="20"/>
              <w:szCs w:val="20"/>
            </w:rPr>
            <w:t xml:space="preserve">2 August </w:t>
          </w:r>
          <w:r w:rsidR="000916B0" w:rsidRPr="0018453F">
            <w:rPr>
              <w:rFonts w:ascii="Verdana" w:hAnsi="Verdana" w:cstheme="minorHAnsi"/>
              <w:sz w:val="20"/>
              <w:szCs w:val="20"/>
            </w:rPr>
            <w:t>2019</w:t>
          </w:r>
          <w:r w:rsidRPr="00BE7A51">
            <w:rPr>
              <w:rFonts w:ascii="Verdana" w:hAnsi="Verdana" w:cstheme="minorHAnsi"/>
              <w:sz w:val="20"/>
              <w:szCs w:val="20"/>
            </w:rPr>
            <w:t xml:space="preserve"> and served, together with the information submitted subsequently, as a basis for th</w:t>
          </w:r>
          <w:r w:rsidR="00EA067A" w:rsidRPr="00BE7A51">
            <w:rPr>
              <w:rFonts w:ascii="Verdana" w:hAnsi="Verdana" w:cstheme="minorHAnsi"/>
              <w:sz w:val="20"/>
              <w:szCs w:val="20"/>
            </w:rPr>
            <w:t xml:space="preserve">is </w:t>
          </w:r>
          <w:r w:rsidRPr="00BE7A51">
            <w:rPr>
              <w:rFonts w:ascii="Verdana" w:hAnsi="Verdana" w:cstheme="minorHAnsi"/>
              <w:sz w:val="20"/>
              <w:szCs w:val="20"/>
            </w:rPr>
            <w:t>Second Compliance Report.</w:t>
          </w:r>
        </w:p>
        <w:p w:rsidR="00B87178" w:rsidRPr="00BE7A51" w:rsidRDefault="00B87178" w:rsidP="00B87178">
          <w:pPr>
            <w:spacing w:after="0" w:line="240" w:lineRule="auto"/>
            <w:contextualSpacing/>
            <w:jc w:val="both"/>
            <w:rPr>
              <w:rFonts w:ascii="Verdana" w:hAnsi="Verdana" w:cstheme="minorHAnsi"/>
              <w:bCs/>
              <w:sz w:val="20"/>
              <w:szCs w:val="20"/>
            </w:rPr>
          </w:pPr>
        </w:p>
        <w:p w:rsidR="008968D1" w:rsidRPr="00BE7A51" w:rsidRDefault="008968D1" w:rsidP="008968D1">
          <w:pPr>
            <w:numPr>
              <w:ilvl w:val="0"/>
              <w:numId w:val="14"/>
            </w:numPr>
            <w:tabs>
              <w:tab w:val="left" w:pos="567"/>
            </w:tabs>
            <w:spacing w:after="0" w:line="240" w:lineRule="auto"/>
            <w:contextualSpacing/>
            <w:jc w:val="both"/>
            <w:rPr>
              <w:rFonts w:ascii="Verdana" w:hAnsi="Verdana" w:cstheme="minorHAnsi"/>
              <w:sz w:val="20"/>
              <w:szCs w:val="20"/>
            </w:rPr>
          </w:pPr>
          <w:r w:rsidRPr="00BE7A51">
            <w:rPr>
              <w:rFonts w:ascii="Verdana" w:hAnsi="Verdana" w:cstheme="minorHAnsi"/>
              <w:sz w:val="20"/>
              <w:szCs w:val="20"/>
            </w:rPr>
            <w:t xml:space="preserve">GRECO selected Italy (with respect to parliamentary assemblies) and Slovenia (with respect to judicial institutions) to appoint Rapporteurs for the compliance procedure. The Rapporteurs appointed were </w:t>
          </w:r>
          <w:r w:rsidRPr="00613FEA">
            <w:rPr>
              <w:rFonts w:ascii="Verdana" w:hAnsi="Verdana" w:cstheme="minorHAnsi"/>
              <w:sz w:val="20"/>
              <w:szCs w:val="20"/>
            </w:rPr>
            <w:t>Mr Gaetano PELELLA, Parliament advisor, Head of the Party Funding Unit of the Parliament, on behalf of Italy and Ms Vita HABJAN BARBORIČ, Head of the Centre for Prevention and Integrity of Public Service, on behalf of Slovenia.</w:t>
          </w:r>
          <w:r w:rsidRPr="00BE7A51">
            <w:rPr>
              <w:rFonts w:ascii="Verdana" w:hAnsi="Verdana" w:cstheme="minorHAnsi"/>
              <w:sz w:val="20"/>
              <w:szCs w:val="20"/>
            </w:rPr>
            <w:t xml:space="preserve"> They were assisted by GRECO’s Secretariat in drawing up the Compliance Report. </w:t>
          </w:r>
        </w:p>
      </w:sdtContent>
    </w:sdt>
    <w:p w:rsidR="005F07BA" w:rsidRPr="00BE7A51" w:rsidRDefault="005F07BA" w:rsidP="00AA7373">
      <w:pPr>
        <w:tabs>
          <w:tab w:val="left" w:pos="567"/>
        </w:tabs>
        <w:spacing w:after="0" w:line="240" w:lineRule="auto"/>
        <w:contextualSpacing/>
        <w:jc w:val="both"/>
        <w:rPr>
          <w:rFonts w:ascii="Verdana" w:hAnsi="Verdana" w:cstheme="minorHAnsi"/>
          <w:sz w:val="20"/>
          <w:szCs w:val="20"/>
        </w:rPr>
      </w:pPr>
    </w:p>
    <w:sdt>
      <w:sdtPr>
        <w:rPr>
          <w:rFonts w:ascii="Verdana" w:eastAsia="Calibri" w:hAnsi="Verdana" w:cstheme="minorHAnsi"/>
          <w:spacing w:val="0"/>
          <w:sz w:val="20"/>
          <w:szCs w:val="22"/>
          <w:lang w:val="en-GB"/>
        </w:rPr>
        <w:tag w:val="{21DBEDB1-869B-4761-BD86-58FB50908C05}"/>
        <w:id w:val="1726957276"/>
        <w:lock w:val="sdtLocked"/>
        <w:placeholder>
          <w:docPart w:val="DefaultPlaceholder_-1854013440"/>
        </w:placeholder>
      </w:sdtPr>
      <w:sdtEndPr>
        <w:rPr>
          <w:rFonts w:cs="Arial"/>
          <w:highlight w:val="yellow"/>
          <w:u w:val="single"/>
        </w:rPr>
      </w:sdtEndPr>
      <w:sdtContent>
        <w:p w:rsidR="008968D1" w:rsidRPr="00BE7A51" w:rsidRDefault="008968D1" w:rsidP="008968D1">
          <w:pPr>
            <w:pStyle w:val="Normalrappo"/>
            <w:tabs>
              <w:tab w:val="clear" w:pos="-720"/>
              <w:tab w:val="left" w:pos="567"/>
            </w:tabs>
            <w:suppressAutoHyphens w:val="0"/>
            <w:contextualSpacing/>
            <w:rPr>
              <w:rFonts w:ascii="Verdana" w:hAnsi="Verdana" w:cstheme="minorHAnsi"/>
              <w:b/>
              <w:bCs/>
              <w:sz w:val="20"/>
              <w:lang w:val="en-GB"/>
            </w:rPr>
          </w:pPr>
          <w:r w:rsidRPr="00BE7A51">
            <w:rPr>
              <w:rFonts w:ascii="Verdana" w:hAnsi="Verdana" w:cstheme="minorHAnsi"/>
              <w:b/>
              <w:bCs/>
              <w:sz w:val="20"/>
              <w:lang w:val="en-GB"/>
            </w:rPr>
            <w:t>II.</w:t>
          </w:r>
          <w:r w:rsidRPr="00BE7A51">
            <w:rPr>
              <w:rFonts w:ascii="Verdana" w:hAnsi="Verdana" w:cstheme="minorHAnsi"/>
              <w:b/>
              <w:bCs/>
              <w:sz w:val="20"/>
              <w:lang w:val="en-GB"/>
            </w:rPr>
            <w:tab/>
          </w:r>
          <w:r w:rsidRPr="00BE7A51">
            <w:rPr>
              <w:rFonts w:ascii="Verdana" w:hAnsi="Verdana" w:cstheme="minorHAnsi"/>
              <w:b/>
              <w:bCs/>
              <w:sz w:val="20"/>
              <w:u w:val="single"/>
              <w:lang w:val="en-GB"/>
            </w:rPr>
            <w:t>ANALYSIS</w:t>
          </w:r>
        </w:p>
        <w:p w:rsidR="008968D1" w:rsidRPr="00BE7A51" w:rsidRDefault="008968D1" w:rsidP="008968D1">
          <w:pPr>
            <w:tabs>
              <w:tab w:val="left" w:pos="567"/>
            </w:tabs>
            <w:spacing w:after="0" w:line="240" w:lineRule="auto"/>
            <w:contextualSpacing/>
            <w:jc w:val="both"/>
            <w:rPr>
              <w:rFonts w:ascii="Verdana" w:hAnsi="Verdana" w:cstheme="minorHAnsi"/>
              <w:sz w:val="20"/>
              <w:szCs w:val="20"/>
            </w:rPr>
          </w:pPr>
        </w:p>
        <w:p w:rsidR="00CD3DAA" w:rsidRPr="00BE7A51" w:rsidRDefault="00CD3DAA" w:rsidP="00CD3DAA">
          <w:pPr>
            <w:pStyle w:val="question"/>
            <w:numPr>
              <w:ilvl w:val="0"/>
              <w:numId w:val="14"/>
            </w:numPr>
            <w:tabs>
              <w:tab w:val="left" w:pos="567"/>
            </w:tabs>
            <w:contextualSpacing/>
            <w:rPr>
              <w:rFonts w:ascii="Verdana" w:hAnsi="Verdana" w:cstheme="minorHAnsi"/>
              <w:sz w:val="20"/>
            </w:rPr>
          </w:pPr>
          <w:r w:rsidRPr="00BE7A51">
            <w:rPr>
              <w:rFonts w:ascii="Verdana" w:hAnsi="Verdana" w:cstheme="minorHAnsi"/>
              <w:sz w:val="20"/>
            </w:rPr>
            <w:t xml:space="preserve">GRECO, in its Evaluation Report, addressed 19 recommendations to Greece. In the Compliance Report, GRECO concluded that recommendations </w:t>
          </w:r>
          <w:r w:rsidR="00F95B47" w:rsidRPr="00BE7A51">
            <w:rPr>
              <w:rFonts w:ascii="Verdana" w:hAnsi="Verdana" w:cstheme="minorHAnsi"/>
              <w:sz w:val="20"/>
            </w:rPr>
            <w:t>ii, iii, vi, viii and ix ha</w:t>
          </w:r>
          <w:r w:rsidR="00697309">
            <w:rPr>
              <w:rFonts w:ascii="Verdana" w:hAnsi="Verdana" w:cstheme="minorHAnsi"/>
              <w:sz w:val="20"/>
            </w:rPr>
            <w:t>d</w:t>
          </w:r>
          <w:r w:rsidR="00F95B47" w:rsidRPr="00BE7A51">
            <w:rPr>
              <w:rFonts w:ascii="Verdana" w:hAnsi="Verdana" w:cstheme="minorHAnsi"/>
              <w:sz w:val="20"/>
            </w:rPr>
            <w:t xml:space="preserve"> been satisfactorily implemented, recommendation xviii ha</w:t>
          </w:r>
          <w:r w:rsidR="00697309">
            <w:rPr>
              <w:rFonts w:ascii="Verdana" w:hAnsi="Verdana" w:cstheme="minorHAnsi"/>
              <w:sz w:val="20"/>
            </w:rPr>
            <w:t>d</w:t>
          </w:r>
          <w:r w:rsidR="00F95B47" w:rsidRPr="00BE7A51">
            <w:rPr>
              <w:rFonts w:ascii="Verdana" w:hAnsi="Verdana" w:cstheme="minorHAnsi"/>
              <w:sz w:val="20"/>
            </w:rPr>
            <w:t xml:space="preserve"> been dealt with in a satisfactory manner, recommendations </w:t>
          </w:r>
          <w:proofErr w:type="spellStart"/>
          <w:r w:rsidR="00F95B47" w:rsidRPr="00BE7A51">
            <w:rPr>
              <w:rFonts w:ascii="Verdana" w:hAnsi="Verdana" w:cstheme="minorHAnsi"/>
              <w:sz w:val="20"/>
            </w:rPr>
            <w:t>i</w:t>
          </w:r>
          <w:proofErr w:type="spellEnd"/>
          <w:r w:rsidR="00F95B47" w:rsidRPr="00BE7A51">
            <w:rPr>
              <w:rFonts w:ascii="Verdana" w:hAnsi="Verdana" w:cstheme="minorHAnsi"/>
              <w:sz w:val="20"/>
            </w:rPr>
            <w:t>, iv, v, vii, xi, xvi and xvii ha</w:t>
          </w:r>
          <w:r w:rsidR="00697309">
            <w:rPr>
              <w:rFonts w:ascii="Verdana" w:hAnsi="Verdana" w:cstheme="minorHAnsi"/>
              <w:sz w:val="20"/>
            </w:rPr>
            <w:t>d</w:t>
          </w:r>
          <w:r w:rsidR="00F95B47" w:rsidRPr="00BE7A51">
            <w:rPr>
              <w:rFonts w:ascii="Verdana" w:hAnsi="Verdana" w:cstheme="minorHAnsi"/>
              <w:sz w:val="20"/>
            </w:rPr>
            <w:t xml:space="preserve"> been partly implemented and recommendations x, xii, xiii, xiv, xv and xix ha</w:t>
          </w:r>
          <w:r w:rsidR="00697309">
            <w:rPr>
              <w:rFonts w:ascii="Verdana" w:hAnsi="Verdana" w:cstheme="minorHAnsi"/>
              <w:sz w:val="20"/>
            </w:rPr>
            <w:t>d</w:t>
          </w:r>
          <w:r w:rsidR="00F95B47" w:rsidRPr="00BE7A51">
            <w:rPr>
              <w:rFonts w:ascii="Verdana" w:hAnsi="Verdana" w:cstheme="minorHAnsi"/>
              <w:sz w:val="20"/>
            </w:rPr>
            <w:t xml:space="preserve"> not been implemented.</w:t>
          </w:r>
          <w:r w:rsidRPr="00BE7A51">
            <w:rPr>
              <w:rFonts w:ascii="Verdana" w:hAnsi="Verdana" w:cstheme="minorHAnsi"/>
              <w:sz w:val="20"/>
            </w:rPr>
            <w:t xml:space="preserve"> Compliance with the </w:t>
          </w:r>
          <w:r w:rsidR="00F95B47" w:rsidRPr="00BE7A51">
            <w:rPr>
              <w:rFonts w:ascii="Verdana" w:hAnsi="Verdana" w:cstheme="minorHAnsi"/>
              <w:sz w:val="20"/>
            </w:rPr>
            <w:t>13</w:t>
          </w:r>
          <w:r w:rsidRPr="00BE7A51">
            <w:rPr>
              <w:rFonts w:ascii="Verdana" w:hAnsi="Verdana" w:cstheme="minorHAnsi"/>
              <w:sz w:val="20"/>
            </w:rPr>
            <w:t xml:space="preserve"> pending recommendations is examined below.</w:t>
          </w:r>
        </w:p>
        <w:p w:rsidR="00CD3DAA" w:rsidRPr="00BE7A51" w:rsidRDefault="00CD3DAA" w:rsidP="00CD3DAA">
          <w:pPr>
            <w:pStyle w:val="question"/>
            <w:numPr>
              <w:ilvl w:val="0"/>
              <w:numId w:val="0"/>
            </w:numPr>
            <w:ind w:left="567"/>
            <w:contextualSpacing/>
            <w:rPr>
              <w:rFonts w:ascii="Verdana" w:hAnsi="Verdana" w:cstheme="minorHAnsi"/>
              <w:sz w:val="20"/>
            </w:rPr>
          </w:pPr>
        </w:p>
        <w:p w:rsidR="00CD3DAA" w:rsidRPr="00BE7A51" w:rsidRDefault="00CD3DAA" w:rsidP="00CD3DAA">
          <w:pPr>
            <w:tabs>
              <w:tab w:val="left" w:pos="567"/>
            </w:tabs>
            <w:spacing w:after="0" w:line="240" w:lineRule="auto"/>
            <w:contextualSpacing/>
            <w:jc w:val="both"/>
            <w:rPr>
              <w:rFonts w:ascii="Verdana" w:hAnsi="Verdana" w:cstheme="minorHAnsi"/>
              <w:b/>
              <w:bCs/>
              <w:i/>
              <w:sz w:val="20"/>
              <w:szCs w:val="20"/>
            </w:rPr>
          </w:pPr>
          <w:r w:rsidRPr="00BE7A51">
            <w:rPr>
              <w:rFonts w:ascii="Verdana" w:hAnsi="Verdana" w:cstheme="minorHAnsi"/>
              <w:i/>
              <w:sz w:val="20"/>
              <w:szCs w:val="20"/>
            </w:rPr>
            <w:t>Corruption prevention in respect of members of parliament</w:t>
          </w: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r w:rsidRPr="00BE7A51">
            <w:rPr>
              <w:rFonts w:ascii="Verdana" w:hAnsi="Verdana" w:cstheme="minorHAnsi"/>
              <w:b/>
              <w:bCs/>
              <w:sz w:val="20"/>
              <w:szCs w:val="20"/>
            </w:rPr>
            <w:tab/>
            <w:t xml:space="preserve">Recommendation </w:t>
          </w:r>
          <w:proofErr w:type="spellStart"/>
          <w:r w:rsidRPr="00BE7A51">
            <w:rPr>
              <w:rFonts w:ascii="Verdana" w:hAnsi="Verdana" w:cstheme="minorHAnsi"/>
              <w:b/>
              <w:bCs/>
              <w:sz w:val="20"/>
              <w:szCs w:val="20"/>
            </w:rPr>
            <w:t>i</w:t>
          </w:r>
          <w:proofErr w:type="spellEnd"/>
          <w:r w:rsidRPr="00BE7A51">
            <w:rPr>
              <w:rFonts w:ascii="Verdana" w:hAnsi="Verdana" w:cstheme="minorHAnsi"/>
              <w:b/>
              <w:bCs/>
              <w:sz w:val="20"/>
              <w:szCs w:val="20"/>
            </w:rPr>
            <w:t>.</w:t>
          </w:r>
        </w:p>
        <w:p w:rsidR="008968D1" w:rsidRPr="00BE7A51" w:rsidRDefault="008968D1" w:rsidP="008968D1">
          <w:pPr>
            <w:tabs>
              <w:tab w:val="left" w:pos="567"/>
            </w:tabs>
            <w:spacing w:after="0" w:line="240" w:lineRule="auto"/>
            <w:contextualSpacing/>
            <w:jc w:val="both"/>
            <w:rPr>
              <w:rFonts w:ascii="Verdana" w:hAnsi="Verdana" w:cstheme="minorHAnsi"/>
              <w:sz w:val="20"/>
              <w:szCs w:val="20"/>
            </w:rPr>
          </w:pPr>
        </w:p>
        <w:p w:rsidR="008968D1" w:rsidRPr="00BE7A51" w:rsidRDefault="008968D1" w:rsidP="008968D1">
          <w:pPr>
            <w:numPr>
              <w:ilvl w:val="0"/>
              <w:numId w:val="14"/>
            </w:numPr>
            <w:spacing w:after="0" w:line="240" w:lineRule="auto"/>
            <w:contextualSpacing/>
            <w:jc w:val="both"/>
            <w:rPr>
              <w:rFonts w:ascii="Verdana" w:hAnsi="Verdana" w:cstheme="minorHAnsi"/>
              <w:i/>
              <w:iCs/>
              <w:sz w:val="20"/>
              <w:szCs w:val="20"/>
            </w:rPr>
          </w:pPr>
          <w:r w:rsidRPr="00BE7A51">
            <w:rPr>
              <w:rFonts w:ascii="Verdana" w:hAnsi="Verdana" w:cstheme="minorHAnsi"/>
              <w:i/>
              <w:iCs/>
              <w:sz w:val="20"/>
              <w:szCs w:val="20"/>
            </w:rPr>
            <w:t>GRECO recommended to ensure that legislative drafts including those carrying amendments are processed with an adequate level of transparency and consultation including appropriate timelines allowing for the latter to be effective.</w:t>
          </w:r>
        </w:p>
        <w:p w:rsidR="00EA067A" w:rsidRPr="00BE7A51" w:rsidRDefault="00EA067A" w:rsidP="00EA067A">
          <w:pPr>
            <w:spacing w:after="0" w:line="240" w:lineRule="auto"/>
            <w:ind w:left="567"/>
            <w:contextualSpacing/>
            <w:jc w:val="both"/>
            <w:rPr>
              <w:rFonts w:ascii="Verdana" w:hAnsi="Verdana" w:cstheme="minorHAnsi"/>
              <w:i/>
              <w:iCs/>
              <w:sz w:val="20"/>
              <w:szCs w:val="20"/>
            </w:rPr>
          </w:pPr>
          <w:r w:rsidRPr="00BE7A51">
            <w:rPr>
              <w:rFonts w:ascii="Verdana" w:hAnsi="Verdana" w:cstheme="minorHAnsi"/>
              <w:i/>
              <w:iCs/>
              <w:sz w:val="20"/>
              <w:szCs w:val="20"/>
            </w:rPr>
            <w:t xml:space="preserve"> </w:t>
          </w:r>
        </w:p>
        <w:p w:rsidR="00EA067A" w:rsidRPr="00BE7A51" w:rsidRDefault="00EA067A" w:rsidP="00EA067A">
          <w:pPr>
            <w:pStyle w:val="af5"/>
            <w:numPr>
              <w:ilvl w:val="0"/>
              <w:numId w:val="14"/>
            </w:numPr>
            <w:rPr>
              <w:rFonts w:eastAsia="Calibri" w:cstheme="minorHAnsi"/>
              <w:iCs/>
              <w:szCs w:val="20"/>
              <w:lang w:val="en-GB"/>
            </w:rPr>
          </w:pPr>
          <w:r w:rsidRPr="00BE7A51">
            <w:rPr>
              <w:rFonts w:cstheme="minorHAnsi"/>
              <w:iCs/>
              <w:szCs w:val="20"/>
              <w:u w:val="single"/>
              <w:lang w:val="en-GB"/>
            </w:rPr>
            <w:t>It is recalled</w:t>
          </w:r>
          <w:r w:rsidRPr="00BE7A51">
            <w:rPr>
              <w:rFonts w:cstheme="minorHAnsi"/>
              <w:iCs/>
              <w:szCs w:val="20"/>
              <w:lang w:val="en-GB"/>
            </w:rPr>
            <w:t xml:space="preserve"> that in the Compliance Report, GRECO concluded that this recommendation was partly implemented. More precisely, </w:t>
          </w:r>
          <w:r w:rsidRPr="00BE7A51">
            <w:rPr>
              <w:rFonts w:eastAsia="Calibri" w:cstheme="minorHAnsi"/>
              <w:iCs/>
              <w:szCs w:val="20"/>
              <w:lang w:val="en-GB"/>
            </w:rPr>
            <w:t xml:space="preserve">GRECO noted </w:t>
          </w:r>
          <w:r w:rsidR="00697309">
            <w:rPr>
              <w:rFonts w:eastAsia="Calibri" w:cstheme="minorHAnsi"/>
              <w:iCs/>
              <w:szCs w:val="20"/>
              <w:lang w:val="en-GB"/>
            </w:rPr>
            <w:t>some</w:t>
          </w:r>
          <w:r w:rsidRPr="00BE7A51">
            <w:rPr>
              <w:rFonts w:eastAsia="Calibri" w:cstheme="minorHAnsi"/>
              <w:iCs/>
              <w:szCs w:val="20"/>
              <w:lang w:val="en-GB"/>
            </w:rPr>
            <w:t xml:space="preserve"> improvements to the </w:t>
          </w:r>
          <w:r w:rsidR="00A253D0" w:rsidRPr="00BE7A51">
            <w:rPr>
              <w:rFonts w:eastAsia="Calibri" w:cstheme="minorHAnsi"/>
              <w:iCs/>
              <w:szCs w:val="20"/>
              <w:lang w:val="en-GB"/>
            </w:rPr>
            <w:t xml:space="preserve">expedited </w:t>
          </w:r>
          <w:r w:rsidRPr="00BE7A51">
            <w:rPr>
              <w:rFonts w:eastAsia="Calibri" w:cstheme="minorHAnsi"/>
              <w:iCs/>
              <w:szCs w:val="20"/>
              <w:lang w:val="en-GB"/>
            </w:rPr>
            <w:t>legislative proce</w:t>
          </w:r>
          <w:r w:rsidR="00697309">
            <w:rPr>
              <w:rFonts w:eastAsia="Calibri" w:cstheme="minorHAnsi"/>
              <w:iCs/>
              <w:szCs w:val="20"/>
              <w:lang w:val="en-GB"/>
            </w:rPr>
            <w:t>dure</w:t>
          </w:r>
          <w:r w:rsidRPr="00BE7A51">
            <w:rPr>
              <w:rFonts w:eastAsia="Calibri" w:cstheme="minorHAnsi"/>
              <w:iCs/>
              <w:szCs w:val="20"/>
              <w:lang w:val="en-GB"/>
            </w:rPr>
            <w:t xml:space="preserve"> </w:t>
          </w:r>
          <w:r w:rsidR="00697309">
            <w:rPr>
              <w:rFonts w:eastAsia="Calibri" w:cstheme="minorHAnsi"/>
              <w:iCs/>
              <w:szCs w:val="20"/>
              <w:lang w:val="en-GB"/>
            </w:rPr>
            <w:t xml:space="preserve">through amendments of Article 110 of the Standing Orders, but found that they remained </w:t>
          </w:r>
          <w:r w:rsidRPr="00BE7A51">
            <w:rPr>
              <w:rFonts w:eastAsia="Calibri" w:cstheme="minorHAnsi"/>
              <w:iCs/>
              <w:szCs w:val="20"/>
              <w:lang w:val="en-GB"/>
            </w:rPr>
            <w:t xml:space="preserve">marginal; that the rules </w:t>
          </w:r>
          <w:r w:rsidR="00F6476B">
            <w:rPr>
              <w:rFonts w:eastAsia="Calibri" w:cstheme="minorHAnsi"/>
              <w:iCs/>
              <w:szCs w:val="20"/>
              <w:lang w:val="en-GB"/>
            </w:rPr>
            <w:t xml:space="preserve">on </w:t>
          </w:r>
          <w:r w:rsidRPr="00BE7A51">
            <w:rPr>
              <w:rFonts w:eastAsia="Calibri" w:cstheme="minorHAnsi"/>
              <w:iCs/>
              <w:szCs w:val="20"/>
              <w:lang w:val="en-GB"/>
            </w:rPr>
            <w:t xml:space="preserve">debates in the plenum were unchanged; and that other concerns </w:t>
          </w:r>
          <w:r w:rsidR="00F6476B">
            <w:rPr>
              <w:rFonts w:eastAsia="Calibri" w:cstheme="minorHAnsi"/>
              <w:iCs/>
              <w:szCs w:val="20"/>
              <w:lang w:val="en-GB"/>
            </w:rPr>
            <w:t xml:space="preserve">for improving </w:t>
          </w:r>
          <w:r w:rsidRPr="00BE7A51">
            <w:rPr>
              <w:rFonts w:eastAsia="Calibri" w:cstheme="minorHAnsi"/>
              <w:iCs/>
              <w:szCs w:val="20"/>
              <w:lang w:val="en-GB"/>
            </w:rPr>
            <w:t>the clarity of proposed amendments and their consequences</w:t>
          </w:r>
          <w:r w:rsidR="00623995">
            <w:rPr>
              <w:rFonts w:eastAsia="Calibri" w:cstheme="minorHAnsi"/>
              <w:iCs/>
              <w:szCs w:val="20"/>
              <w:lang w:val="en-GB"/>
            </w:rPr>
            <w:t xml:space="preserve">, and dealing with </w:t>
          </w:r>
          <w:r w:rsidRPr="00BE7A51">
            <w:rPr>
              <w:rFonts w:eastAsia="Calibri" w:cstheme="minorHAnsi"/>
              <w:iCs/>
              <w:szCs w:val="20"/>
              <w:lang w:val="en-GB"/>
            </w:rPr>
            <w:t>irrelevant amendments</w:t>
          </w:r>
          <w:r w:rsidR="00A253D0" w:rsidRPr="00BE7A51">
            <w:rPr>
              <w:rFonts w:eastAsia="Calibri" w:cstheme="minorHAnsi"/>
              <w:iCs/>
              <w:szCs w:val="20"/>
              <w:lang w:val="en-GB"/>
            </w:rPr>
            <w:t>,</w:t>
          </w:r>
          <w:r w:rsidRPr="00BE7A51">
            <w:rPr>
              <w:rFonts w:eastAsia="Calibri" w:cstheme="minorHAnsi"/>
              <w:iCs/>
              <w:szCs w:val="20"/>
              <w:lang w:val="en-GB"/>
            </w:rPr>
            <w:t xml:space="preserve"> </w:t>
          </w:r>
          <w:r w:rsidR="00A15B0E">
            <w:rPr>
              <w:rFonts w:eastAsia="Calibri" w:cstheme="minorHAnsi"/>
              <w:iCs/>
              <w:szCs w:val="20"/>
              <w:lang w:val="en-GB"/>
            </w:rPr>
            <w:t xml:space="preserve">had not been </w:t>
          </w:r>
          <w:r w:rsidRPr="00BE7A51">
            <w:rPr>
              <w:rFonts w:eastAsia="Calibri" w:cstheme="minorHAnsi"/>
              <w:iCs/>
              <w:szCs w:val="20"/>
              <w:lang w:val="en-GB"/>
            </w:rPr>
            <w:t xml:space="preserve">addressed. </w:t>
          </w:r>
        </w:p>
        <w:p w:rsidR="00EA067A" w:rsidRPr="00BE7A51" w:rsidRDefault="00EA067A" w:rsidP="00EA067A">
          <w:pPr>
            <w:pStyle w:val="af5"/>
            <w:rPr>
              <w:rFonts w:eastAsia="Calibri" w:cstheme="minorHAnsi"/>
              <w:iCs/>
              <w:szCs w:val="20"/>
              <w:lang w:val="en-GB"/>
            </w:rPr>
          </w:pPr>
        </w:p>
        <w:p w:rsidR="00A253D0" w:rsidRPr="00BE7A51" w:rsidRDefault="00A253D0" w:rsidP="008968D1">
          <w:pPr>
            <w:numPr>
              <w:ilvl w:val="0"/>
              <w:numId w:val="14"/>
            </w:numPr>
            <w:spacing w:after="0" w:line="240" w:lineRule="auto"/>
            <w:contextualSpacing/>
            <w:jc w:val="both"/>
            <w:rPr>
              <w:rFonts w:ascii="Verdana" w:hAnsi="Verdana" w:cstheme="minorHAnsi"/>
              <w:i/>
              <w:iCs/>
              <w:sz w:val="20"/>
              <w:szCs w:val="20"/>
              <w:u w:val="single"/>
            </w:rPr>
          </w:pPr>
          <w:r w:rsidRPr="00BE7A51">
            <w:rPr>
              <w:rFonts w:ascii="Verdana" w:hAnsi="Verdana" w:cstheme="minorHAnsi"/>
              <w:iCs/>
              <w:sz w:val="20"/>
              <w:szCs w:val="20"/>
              <w:u w:val="single"/>
            </w:rPr>
            <w:t>The Greek authorities</w:t>
          </w:r>
          <w:r w:rsidRPr="00BE7A51">
            <w:rPr>
              <w:rFonts w:ascii="Verdana" w:hAnsi="Verdana" w:cstheme="minorHAnsi"/>
              <w:iCs/>
              <w:sz w:val="20"/>
              <w:szCs w:val="20"/>
            </w:rPr>
            <w:t xml:space="preserve"> </w:t>
          </w:r>
          <w:r w:rsidR="00697309">
            <w:rPr>
              <w:rFonts w:ascii="Verdana" w:hAnsi="Verdana" w:cstheme="minorHAnsi"/>
              <w:iCs/>
              <w:sz w:val="20"/>
              <w:szCs w:val="20"/>
            </w:rPr>
            <w:t>now report t</w:t>
          </w:r>
          <w:r w:rsidRPr="00BE7A51">
            <w:rPr>
              <w:rFonts w:ascii="Verdana" w:hAnsi="Verdana" w:cstheme="minorHAnsi"/>
              <w:iCs/>
              <w:sz w:val="20"/>
              <w:szCs w:val="20"/>
            </w:rPr>
            <w:t xml:space="preserve">hat the frequent use of the expedited parliamentary procedure in the recent years was mainly the result of extraordinary circumstances due to the implementation of the economic adjustment programmes. </w:t>
          </w:r>
          <w:r w:rsidRPr="00BE7A51">
            <w:rPr>
              <w:rFonts w:ascii="Verdana" w:hAnsi="Verdana" w:cstheme="minorHAnsi"/>
              <w:iCs/>
              <w:sz w:val="20"/>
              <w:szCs w:val="20"/>
            </w:rPr>
            <w:lastRenderedPageBreak/>
            <w:t xml:space="preserve">They highlight that the use of such procedures is decreasing </w:t>
          </w:r>
          <w:r w:rsidR="009B4B0F">
            <w:rPr>
              <w:rFonts w:ascii="Verdana" w:hAnsi="Verdana" w:cstheme="minorHAnsi"/>
              <w:iCs/>
              <w:sz w:val="20"/>
              <w:szCs w:val="20"/>
            </w:rPr>
            <w:t>significantly</w:t>
          </w:r>
          <w:r w:rsidR="004606D8">
            <w:rPr>
              <w:rFonts w:ascii="Verdana" w:hAnsi="Verdana" w:cstheme="minorHAnsi"/>
              <w:iCs/>
              <w:sz w:val="20"/>
              <w:szCs w:val="20"/>
            </w:rPr>
            <w:t xml:space="preserve">, </w:t>
          </w:r>
          <w:r w:rsidRPr="00BE7A51">
            <w:rPr>
              <w:rFonts w:ascii="Verdana" w:hAnsi="Verdana" w:cstheme="minorHAnsi"/>
              <w:iCs/>
              <w:sz w:val="20"/>
              <w:szCs w:val="20"/>
            </w:rPr>
            <w:t>and that the situation is returning to normal.</w:t>
          </w:r>
        </w:p>
        <w:p w:rsidR="008968D1" w:rsidRPr="00BE7A51" w:rsidRDefault="00A253D0" w:rsidP="00801D7D">
          <w:pPr>
            <w:numPr>
              <w:ilvl w:val="0"/>
              <w:numId w:val="14"/>
            </w:numPr>
            <w:spacing w:after="0" w:line="240" w:lineRule="auto"/>
            <w:contextualSpacing/>
            <w:jc w:val="both"/>
            <w:rPr>
              <w:rFonts w:ascii="Verdana" w:hAnsi="Verdana" w:cstheme="minorHAnsi"/>
              <w:iCs/>
              <w:sz w:val="20"/>
              <w:szCs w:val="20"/>
            </w:rPr>
          </w:pPr>
          <w:r w:rsidRPr="00BE7A51">
            <w:rPr>
              <w:rFonts w:ascii="Verdana" w:hAnsi="Verdana" w:cstheme="minorHAnsi"/>
              <w:iCs/>
              <w:sz w:val="20"/>
              <w:szCs w:val="20"/>
              <w:u w:val="single"/>
            </w:rPr>
            <w:t>GRECO</w:t>
          </w:r>
          <w:r w:rsidR="008C7033" w:rsidRPr="00BE7A51">
            <w:rPr>
              <w:rFonts w:ascii="Verdana" w:hAnsi="Verdana" w:cstheme="minorHAnsi"/>
              <w:iCs/>
              <w:sz w:val="20"/>
              <w:szCs w:val="20"/>
            </w:rPr>
            <w:t xml:space="preserve"> note</w:t>
          </w:r>
          <w:r w:rsidR="00697309">
            <w:rPr>
              <w:rFonts w:ascii="Verdana" w:hAnsi="Verdana" w:cstheme="minorHAnsi"/>
              <w:iCs/>
              <w:sz w:val="20"/>
              <w:szCs w:val="20"/>
            </w:rPr>
            <w:t>s</w:t>
          </w:r>
          <w:r w:rsidR="008C7033" w:rsidRPr="00BE7A51">
            <w:rPr>
              <w:rFonts w:ascii="Verdana" w:hAnsi="Verdana" w:cstheme="minorHAnsi"/>
              <w:iCs/>
              <w:sz w:val="20"/>
              <w:szCs w:val="20"/>
            </w:rPr>
            <w:t xml:space="preserve"> that the </w:t>
          </w:r>
          <w:r w:rsidR="001B666B" w:rsidRPr="00BE7A51">
            <w:rPr>
              <w:rFonts w:ascii="Verdana" w:hAnsi="Verdana" w:cstheme="minorHAnsi"/>
              <w:iCs/>
              <w:sz w:val="20"/>
              <w:szCs w:val="20"/>
            </w:rPr>
            <w:t xml:space="preserve">use of the </w:t>
          </w:r>
          <w:r w:rsidR="008C7033" w:rsidRPr="00BE7A51">
            <w:rPr>
              <w:rFonts w:ascii="Verdana" w:hAnsi="Verdana" w:cstheme="minorHAnsi"/>
              <w:iCs/>
              <w:sz w:val="20"/>
              <w:szCs w:val="20"/>
            </w:rPr>
            <w:t>exp</w:t>
          </w:r>
          <w:r w:rsidR="001B666B" w:rsidRPr="00BE7A51">
            <w:rPr>
              <w:rFonts w:ascii="Verdana" w:hAnsi="Verdana" w:cstheme="minorHAnsi"/>
              <w:iCs/>
              <w:sz w:val="20"/>
              <w:szCs w:val="20"/>
            </w:rPr>
            <w:t xml:space="preserve">edited parliamentary procedure </w:t>
          </w:r>
          <w:r w:rsidR="00697309">
            <w:rPr>
              <w:rFonts w:ascii="Verdana" w:hAnsi="Verdana" w:cstheme="minorHAnsi"/>
              <w:iCs/>
              <w:sz w:val="20"/>
              <w:szCs w:val="20"/>
            </w:rPr>
            <w:t xml:space="preserve">has </w:t>
          </w:r>
          <w:r w:rsidR="001B666B" w:rsidRPr="00BE7A51">
            <w:rPr>
              <w:rFonts w:ascii="Verdana" w:hAnsi="Verdana" w:cstheme="minorHAnsi"/>
              <w:iCs/>
              <w:sz w:val="20"/>
              <w:szCs w:val="20"/>
            </w:rPr>
            <w:t>decreas</w:t>
          </w:r>
          <w:r w:rsidR="00697309">
            <w:rPr>
              <w:rFonts w:ascii="Verdana" w:hAnsi="Verdana" w:cstheme="minorHAnsi"/>
              <w:iCs/>
              <w:sz w:val="20"/>
              <w:szCs w:val="20"/>
            </w:rPr>
            <w:t>ed</w:t>
          </w:r>
          <w:r w:rsidR="001B666B" w:rsidRPr="00BE7A51">
            <w:rPr>
              <w:rFonts w:ascii="Verdana" w:hAnsi="Verdana" w:cstheme="minorHAnsi"/>
              <w:iCs/>
              <w:sz w:val="20"/>
              <w:szCs w:val="20"/>
            </w:rPr>
            <w:t xml:space="preserve"> </w:t>
          </w:r>
          <w:r w:rsidR="004606D8" w:rsidRPr="00BE7A51">
            <w:rPr>
              <w:rFonts w:ascii="Verdana" w:hAnsi="Verdana" w:cstheme="minorHAnsi"/>
              <w:iCs/>
              <w:sz w:val="20"/>
              <w:szCs w:val="20"/>
            </w:rPr>
            <w:t>(47 bills processed under urgent or extra urgent procedures between September 2015 and July 2019, including only 16 bills within the last period starting October 2017)</w:t>
          </w:r>
          <w:r w:rsidR="004606D8">
            <w:rPr>
              <w:rFonts w:ascii="Verdana" w:hAnsi="Verdana" w:cstheme="minorHAnsi"/>
              <w:iCs/>
              <w:sz w:val="20"/>
              <w:szCs w:val="20"/>
            </w:rPr>
            <w:t xml:space="preserve"> </w:t>
          </w:r>
          <w:r w:rsidR="001B666B" w:rsidRPr="00BE7A51">
            <w:rPr>
              <w:rFonts w:ascii="Verdana" w:hAnsi="Verdana" w:cstheme="minorHAnsi"/>
              <w:iCs/>
              <w:sz w:val="20"/>
              <w:szCs w:val="20"/>
            </w:rPr>
            <w:t xml:space="preserve">and that this </w:t>
          </w:r>
          <w:r w:rsidR="005A57B0" w:rsidRPr="00BE7A51">
            <w:rPr>
              <w:rFonts w:ascii="Verdana" w:hAnsi="Verdana" w:cstheme="minorHAnsi"/>
              <w:iCs/>
              <w:sz w:val="20"/>
              <w:szCs w:val="20"/>
            </w:rPr>
            <w:t xml:space="preserve">progressive </w:t>
          </w:r>
          <w:r w:rsidR="001B666B" w:rsidRPr="00BE7A51">
            <w:rPr>
              <w:rFonts w:ascii="Verdana" w:hAnsi="Verdana" w:cstheme="minorHAnsi"/>
              <w:iCs/>
              <w:sz w:val="20"/>
              <w:szCs w:val="20"/>
            </w:rPr>
            <w:t>return to normality may give again more effect to the existing legal framework aimed at ensuring transparency of the legislative process. However</w:t>
          </w:r>
          <w:r w:rsidR="00791866" w:rsidRPr="00BE7A51">
            <w:rPr>
              <w:rFonts w:ascii="Verdana" w:hAnsi="Verdana" w:cstheme="minorHAnsi"/>
              <w:iCs/>
              <w:sz w:val="20"/>
              <w:szCs w:val="20"/>
            </w:rPr>
            <w:t>,</w:t>
          </w:r>
          <w:r w:rsidR="001B666B" w:rsidRPr="00BE7A51">
            <w:rPr>
              <w:rFonts w:ascii="Verdana" w:hAnsi="Verdana" w:cstheme="minorHAnsi"/>
              <w:iCs/>
              <w:sz w:val="20"/>
              <w:szCs w:val="20"/>
            </w:rPr>
            <w:t xml:space="preserve"> GRECO stresses that expedited procedure is not the only factor undermining the necessary transparency of the legislative process</w:t>
          </w:r>
          <w:r w:rsidR="00791866" w:rsidRPr="00BE7A51">
            <w:rPr>
              <w:rFonts w:ascii="Verdana" w:hAnsi="Verdana" w:cstheme="minorHAnsi"/>
              <w:iCs/>
              <w:sz w:val="20"/>
              <w:szCs w:val="20"/>
            </w:rPr>
            <w:t xml:space="preserve">. </w:t>
          </w:r>
          <w:r w:rsidR="0069421C" w:rsidRPr="0069421C">
            <w:rPr>
              <w:rFonts w:ascii="Verdana" w:hAnsi="Verdana" w:cstheme="minorHAnsi"/>
              <w:iCs/>
              <w:sz w:val="20"/>
              <w:szCs w:val="20"/>
            </w:rPr>
            <w:t>M</w:t>
          </w:r>
          <w:r w:rsidR="001B666B" w:rsidRPr="0069421C">
            <w:rPr>
              <w:rFonts w:ascii="Verdana" w:hAnsi="Verdana" w:cstheme="minorHAnsi"/>
              <w:iCs/>
              <w:sz w:val="20"/>
              <w:szCs w:val="20"/>
            </w:rPr>
            <w:t xml:space="preserve">ore effective use </w:t>
          </w:r>
          <w:r w:rsidR="0069421C">
            <w:rPr>
              <w:rFonts w:ascii="Verdana" w:hAnsi="Verdana" w:cstheme="minorHAnsi"/>
              <w:iCs/>
              <w:sz w:val="20"/>
              <w:szCs w:val="20"/>
            </w:rPr>
            <w:t xml:space="preserve">remains to be </w:t>
          </w:r>
          <w:r w:rsidR="001B666B" w:rsidRPr="0069421C">
            <w:rPr>
              <w:rFonts w:ascii="Verdana" w:hAnsi="Verdana" w:cstheme="minorHAnsi"/>
              <w:iCs/>
              <w:sz w:val="20"/>
              <w:szCs w:val="20"/>
            </w:rPr>
            <w:t>made of the existing arrangements in the broadest range of situations</w:t>
          </w:r>
          <w:r w:rsidR="001B666B" w:rsidRPr="00BE7A51">
            <w:rPr>
              <w:rFonts w:ascii="Verdana" w:hAnsi="Verdana" w:cstheme="minorHAnsi"/>
              <w:iCs/>
              <w:sz w:val="20"/>
              <w:szCs w:val="20"/>
            </w:rPr>
            <w:t xml:space="preserve">. GRECO notes that no new measures have been indicated </w:t>
          </w:r>
          <w:r w:rsidR="00791866" w:rsidRPr="00BE7A51">
            <w:rPr>
              <w:rFonts w:ascii="Verdana" w:hAnsi="Verdana" w:cstheme="minorHAnsi"/>
              <w:iCs/>
              <w:sz w:val="20"/>
              <w:szCs w:val="20"/>
            </w:rPr>
            <w:t>by the Greek authorities</w:t>
          </w:r>
          <w:r w:rsidR="001B666B" w:rsidRPr="00BE7A51">
            <w:rPr>
              <w:rFonts w:ascii="Verdana" w:hAnsi="Verdana" w:cstheme="minorHAnsi"/>
              <w:iCs/>
              <w:sz w:val="20"/>
              <w:szCs w:val="20"/>
            </w:rPr>
            <w:t xml:space="preserve"> for an effective application of the relevant existing provisions provided for by the Standing Orders and/or the Constitution. </w:t>
          </w:r>
          <w:r w:rsidR="00791866" w:rsidRPr="00BE7A51">
            <w:rPr>
              <w:rFonts w:ascii="Verdana" w:hAnsi="Verdana" w:cstheme="minorHAnsi"/>
              <w:iCs/>
              <w:sz w:val="20"/>
              <w:szCs w:val="20"/>
            </w:rPr>
            <w:t xml:space="preserve">No change is indicated </w:t>
          </w:r>
          <w:bookmarkStart w:id="1" w:name="_Hlk19197632"/>
          <w:r w:rsidR="008968D1" w:rsidRPr="00BE7A51">
            <w:rPr>
              <w:rFonts w:ascii="Verdana" w:hAnsi="Verdana" w:cs="Arial"/>
              <w:sz w:val="20"/>
            </w:rPr>
            <w:t xml:space="preserve">regarding debates in the </w:t>
          </w:r>
          <w:r w:rsidR="008968D1" w:rsidRPr="00BE7A51">
            <w:rPr>
              <w:rFonts w:ascii="Verdana" w:hAnsi="Verdana" w:cstheme="minorHAnsi"/>
              <w:iCs/>
              <w:sz w:val="20"/>
              <w:szCs w:val="20"/>
            </w:rPr>
            <w:t xml:space="preserve">plenum. </w:t>
          </w:r>
          <w:r w:rsidR="00791866" w:rsidRPr="00BE7A51">
            <w:rPr>
              <w:rFonts w:ascii="Verdana" w:hAnsi="Verdana" w:cstheme="minorHAnsi"/>
              <w:iCs/>
              <w:sz w:val="20"/>
              <w:szCs w:val="20"/>
            </w:rPr>
            <w:t xml:space="preserve">Appropriate measures remain to be taken </w:t>
          </w:r>
          <w:r w:rsidR="008968D1" w:rsidRPr="00BE7A51">
            <w:rPr>
              <w:rFonts w:ascii="Verdana" w:hAnsi="Verdana" w:cstheme="minorHAnsi"/>
              <w:iCs/>
              <w:sz w:val="20"/>
              <w:szCs w:val="20"/>
            </w:rPr>
            <w:t xml:space="preserve">regarding the effective implementation of rules </w:t>
          </w:r>
          <w:r w:rsidR="00A507B6">
            <w:rPr>
              <w:rFonts w:ascii="Verdana" w:hAnsi="Verdana" w:cstheme="minorHAnsi"/>
              <w:iCs/>
              <w:sz w:val="20"/>
              <w:szCs w:val="20"/>
            </w:rPr>
            <w:t xml:space="preserve">on </w:t>
          </w:r>
          <w:r w:rsidR="008968D1" w:rsidRPr="00BE7A51">
            <w:rPr>
              <w:rFonts w:ascii="Verdana" w:hAnsi="Verdana" w:cstheme="minorHAnsi"/>
              <w:iCs/>
              <w:sz w:val="20"/>
              <w:szCs w:val="20"/>
            </w:rPr>
            <w:t>the clarity of proposed amendments and their consequences</w:t>
          </w:r>
          <w:r w:rsidR="00791866" w:rsidRPr="00BE7A51">
            <w:rPr>
              <w:rFonts w:ascii="Verdana" w:hAnsi="Verdana" w:cstheme="minorHAnsi"/>
              <w:iCs/>
              <w:sz w:val="20"/>
              <w:szCs w:val="20"/>
            </w:rPr>
            <w:t>,</w:t>
          </w:r>
          <w:r w:rsidR="008968D1" w:rsidRPr="00BE7A51">
            <w:rPr>
              <w:rFonts w:ascii="Verdana" w:hAnsi="Verdana" w:cstheme="minorHAnsi"/>
              <w:iCs/>
              <w:sz w:val="20"/>
              <w:szCs w:val="20"/>
            </w:rPr>
            <w:t xml:space="preserve"> and the supervision over the inclusion of irrelevant amendments. </w:t>
          </w:r>
        </w:p>
        <w:bookmarkEnd w:id="1"/>
        <w:p w:rsidR="008968D1" w:rsidRPr="00BE7A51" w:rsidRDefault="008968D1" w:rsidP="008968D1">
          <w:pPr>
            <w:pStyle w:val="question"/>
            <w:numPr>
              <w:ilvl w:val="0"/>
              <w:numId w:val="0"/>
            </w:numPr>
            <w:tabs>
              <w:tab w:val="left" w:pos="567"/>
            </w:tabs>
            <w:ind w:left="567"/>
            <w:contextualSpacing/>
            <w:rPr>
              <w:rFonts w:ascii="Verdana" w:hAnsi="Verdana" w:cstheme="minorHAnsi"/>
              <w:sz w:val="20"/>
              <w:highlight w:val="yellow"/>
              <w:lang w:eastAsia="fr-FR"/>
            </w:rPr>
          </w:pPr>
        </w:p>
        <w:p w:rsidR="008968D1" w:rsidRPr="00BE7A51" w:rsidRDefault="008968D1" w:rsidP="008968D1">
          <w:pPr>
            <w:pStyle w:val="Default"/>
            <w:numPr>
              <w:ilvl w:val="0"/>
              <w:numId w:val="14"/>
            </w:numPr>
            <w:tabs>
              <w:tab w:val="left" w:pos="567"/>
            </w:tabs>
            <w:jc w:val="both"/>
            <w:rPr>
              <w:rFonts w:ascii="Verdana" w:hAnsi="Verdana"/>
              <w:bCs/>
              <w:color w:val="auto"/>
              <w:sz w:val="20"/>
              <w:szCs w:val="20"/>
              <w:u w:val="single"/>
              <w:lang w:val="en-GB"/>
            </w:rPr>
          </w:pPr>
          <w:r w:rsidRPr="00BE7A51">
            <w:rPr>
              <w:rFonts w:ascii="Verdana" w:hAnsi="Verdana" w:cs="Arial"/>
              <w:sz w:val="20"/>
              <w:szCs w:val="20"/>
              <w:u w:val="single"/>
              <w:lang w:val="en-GB"/>
            </w:rPr>
            <w:t xml:space="preserve">GRECO concludes that recommendation </w:t>
          </w:r>
          <w:proofErr w:type="spellStart"/>
          <w:r w:rsidR="002E1610">
            <w:rPr>
              <w:rFonts w:ascii="Verdana" w:hAnsi="Verdana" w:cs="Arial"/>
              <w:sz w:val="20"/>
              <w:szCs w:val="20"/>
              <w:u w:val="single"/>
              <w:lang w:val="en-GB"/>
            </w:rPr>
            <w:t>i</w:t>
          </w:r>
          <w:proofErr w:type="spellEnd"/>
          <w:r w:rsidR="00CE757C">
            <w:rPr>
              <w:rFonts w:ascii="Verdana" w:hAnsi="Verdana" w:cs="Arial"/>
              <w:sz w:val="20"/>
              <w:szCs w:val="20"/>
              <w:u w:val="single"/>
              <w:lang w:val="en-GB"/>
            </w:rPr>
            <w:t xml:space="preserve"> </w:t>
          </w:r>
          <w:r w:rsidR="00791866" w:rsidRPr="00BE7A51">
            <w:rPr>
              <w:rFonts w:ascii="Verdana" w:hAnsi="Verdana" w:cs="Arial"/>
              <w:sz w:val="20"/>
              <w:szCs w:val="20"/>
              <w:u w:val="single"/>
              <w:lang w:val="en-GB"/>
            </w:rPr>
            <w:t xml:space="preserve">remains </w:t>
          </w:r>
          <w:r w:rsidRPr="00BE7A51">
            <w:rPr>
              <w:rFonts w:ascii="Verdana" w:hAnsi="Verdana" w:cs="Arial"/>
              <w:sz w:val="20"/>
              <w:szCs w:val="20"/>
              <w:u w:val="single"/>
              <w:lang w:val="en-GB"/>
            </w:rPr>
            <w:t>partly implemented.</w:t>
          </w: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r w:rsidRPr="00BE7A51">
            <w:rPr>
              <w:rFonts w:ascii="Verdana" w:hAnsi="Verdana" w:cstheme="minorHAnsi"/>
              <w:b/>
              <w:bCs/>
              <w:sz w:val="20"/>
              <w:szCs w:val="20"/>
            </w:rPr>
            <w:tab/>
            <w:t>Recommendation iv.</w:t>
          </w:r>
        </w:p>
        <w:p w:rsidR="008968D1" w:rsidRPr="00BE7A51" w:rsidRDefault="008968D1" w:rsidP="008968D1">
          <w:pPr>
            <w:tabs>
              <w:tab w:val="left" w:pos="567"/>
            </w:tabs>
            <w:spacing w:after="0" w:line="240" w:lineRule="auto"/>
            <w:contextualSpacing/>
            <w:jc w:val="both"/>
            <w:rPr>
              <w:rFonts w:ascii="Verdana" w:hAnsi="Verdana" w:cstheme="minorHAnsi"/>
              <w:i/>
              <w:sz w:val="20"/>
              <w:szCs w:val="20"/>
              <w:lang w:eastAsia="fr-FR"/>
            </w:rPr>
          </w:pPr>
        </w:p>
        <w:p w:rsidR="008968D1" w:rsidRPr="00BE7A51" w:rsidRDefault="008968D1" w:rsidP="008968D1">
          <w:pPr>
            <w:numPr>
              <w:ilvl w:val="0"/>
              <w:numId w:val="14"/>
            </w:numPr>
            <w:spacing w:after="0" w:line="240" w:lineRule="auto"/>
            <w:contextualSpacing/>
            <w:jc w:val="both"/>
            <w:rPr>
              <w:rFonts w:ascii="Verdana" w:hAnsi="Verdana" w:cstheme="minorHAnsi"/>
              <w:i/>
              <w:iCs/>
              <w:sz w:val="20"/>
              <w:szCs w:val="20"/>
            </w:rPr>
          </w:pPr>
          <w:r w:rsidRPr="00BE7A51">
            <w:rPr>
              <w:rFonts w:ascii="Verdana" w:hAnsi="Verdana" w:cstheme="minorHAnsi"/>
              <w:i/>
              <w:iCs/>
              <w:sz w:val="20"/>
              <w:szCs w:val="20"/>
            </w:rPr>
            <w:t>GRECO recommended that adequate and consistent rules be elaborated concerning the acceptance by parliamentarians of gifts, hospitality and other advantages including special support provided for parliamentary work, and that internal procedures for the valuation, reporting and return of unacceptable benefits be developed.</w:t>
          </w:r>
        </w:p>
        <w:p w:rsidR="008968D1" w:rsidRPr="00BE7A51" w:rsidRDefault="008968D1" w:rsidP="008968D1">
          <w:pPr>
            <w:pStyle w:val="question"/>
            <w:numPr>
              <w:ilvl w:val="0"/>
              <w:numId w:val="0"/>
            </w:numPr>
            <w:tabs>
              <w:tab w:val="left" w:pos="567"/>
            </w:tabs>
            <w:ind w:left="567"/>
            <w:contextualSpacing/>
            <w:rPr>
              <w:rFonts w:ascii="Verdana" w:hAnsi="Verdana" w:cstheme="minorHAnsi"/>
              <w:sz w:val="20"/>
              <w:lang w:eastAsia="fr-FR"/>
            </w:rPr>
          </w:pPr>
        </w:p>
        <w:p w:rsidR="009C15A5" w:rsidRPr="00BE7A51" w:rsidRDefault="005A57B0" w:rsidP="009C15A5">
          <w:pPr>
            <w:numPr>
              <w:ilvl w:val="0"/>
              <w:numId w:val="14"/>
            </w:numPr>
            <w:spacing w:after="0" w:line="240" w:lineRule="auto"/>
            <w:contextualSpacing/>
            <w:jc w:val="both"/>
            <w:rPr>
              <w:rFonts w:ascii="Verdana" w:hAnsi="Verdana" w:cstheme="minorHAnsi"/>
              <w:sz w:val="20"/>
              <w:lang w:eastAsia="fr-FR"/>
            </w:rPr>
          </w:pPr>
          <w:r w:rsidRPr="00BE7A51">
            <w:rPr>
              <w:rFonts w:ascii="Verdana" w:hAnsi="Verdana" w:cstheme="minorHAnsi"/>
              <w:sz w:val="20"/>
              <w:u w:val="single"/>
              <w:lang w:eastAsia="fr-FR"/>
            </w:rPr>
            <w:t>It is recalled</w:t>
          </w:r>
          <w:r w:rsidRPr="00BE7A51">
            <w:rPr>
              <w:rFonts w:ascii="Verdana" w:hAnsi="Verdana" w:cstheme="minorHAnsi"/>
              <w:sz w:val="20"/>
              <w:lang w:eastAsia="fr-FR"/>
            </w:rPr>
            <w:t xml:space="preserve"> that in the Compliance Report, GRECO concluded that this recommendation was partly implemented. More precisely, GRECO</w:t>
          </w:r>
          <w:r w:rsidR="009C15A5" w:rsidRPr="00697309">
            <w:rPr>
              <w:rFonts w:ascii="Verdana" w:hAnsi="Verdana" w:cstheme="minorHAnsi"/>
              <w:sz w:val="20"/>
              <w:lang w:eastAsia="fr-FR"/>
            </w:rPr>
            <w:t xml:space="preserve"> </w:t>
          </w:r>
          <w:r w:rsidR="00697309" w:rsidRPr="00697309">
            <w:rPr>
              <w:rFonts w:ascii="Verdana" w:hAnsi="Verdana" w:cstheme="minorHAnsi"/>
              <w:sz w:val="20"/>
              <w:lang w:eastAsia="fr-FR"/>
            </w:rPr>
            <w:t xml:space="preserve">noted the new rules on the acceptance of gifts contained </w:t>
          </w:r>
          <w:r w:rsidR="00697309">
            <w:rPr>
              <w:rFonts w:ascii="Verdana" w:hAnsi="Verdana" w:cstheme="minorHAnsi"/>
              <w:sz w:val="20"/>
              <w:lang w:eastAsia="fr-FR"/>
            </w:rPr>
            <w:t xml:space="preserve">in the </w:t>
          </w:r>
          <w:r w:rsidR="009C15A5" w:rsidRPr="00BE7A51">
            <w:rPr>
              <w:rFonts w:ascii="Verdana" w:hAnsi="Verdana" w:cstheme="minorHAnsi"/>
              <w:sz w:val="20"/>
              <w:lang w:eastAsia="fr-FR"/>
            </w:rPr>
            <w:t xml:space="preserve">Code of </w:t>
          </w:r>
          <w:r w:rsidR="00DB5116" w:rsidRPr="00BE7A51">
            <w:rPr>
              <w:rFonts w:ascii="Verdana" w:hAnsi="Verdana" w:cstheme="minorHAnsi"/>
              <w:sz w:val="20"/>
              <w:lang w:eastAsia="fr-FR"/>
            </w:rPr>
            <w:t>Conduct</w:t>
          </w:r>
          <w:r w:rsidR="00DB5116">
            <w:rPr>
              <w:rFonts w:ascii="Verdana" w:hAnsi="Verdana" w:cstheme="minorHAnsi"/>
              <w:sz w:val="20"/>
              <w:lang w:eastAsia="fr-FR"/>
            </w:rPr>
            <w:t xml:space="preserve"> but</w:t>
          </w:r>
          <w:r w:rsidR="00697309">
            <w:rPr>
              <w:rFonts w:ascii="Verdana" w:hAnsi="Verdana" w:cstheme="minorHAnsi"/>
              <w:sz w:val="20"/>
              <w:lang w:eastAsia="fr-FR"/>
            </w:rPr>
            <w:t xml:space="preserve"> considered them as</w:t>
          </w:r>
          <w:r w:rsidR="009C15A5" w:rsidRPr="00BE7A51">
            <w:rPr>
              <w:rFonts w:ascii="Verdana" w:hAnsi="Verdana" w:cstheme="minorHAnsi"/>
              <w:sz w:val="20"/>
              <w:lang w:eastAsia="fr-FR"/>
            </w:rPr>
            <w:t xml:space="preserve"> weak</w:t>
          </w:r>
          <w:r w:rsidR="00ED57F9">
            <w:rPr>
              <w:rFonts w:ascii="Verdana" w:hAnsi="Verdana" w:cstheme="minorHAnsi"/>
              <w:sz w:val="20"/>
              <w:lang w:eastAsia="fr-FR"/>
            </w:rPr>
            <w:t xml:space="preserve">; it </w:t>
          </w:r>
          <w:r w:rsidR="009C15A5" w:rsidRPr="00BE7A51">
            <w:rPr>
              <w:rFonts w:ascii="Verdana" w:hAnsi="Verdana" w:cstheme="minorHAnsi"/>
              <w:sz w:val="20"/>
              <w:lang w:eastAsia="fr-FR"/>
            </w:rPr>
            <w:t>invited the authorities to establish a clearer regulation on the acceptance of gifts</w:t>
          </w:r>
          <w:r w:rsidR="00ED57F9">
            <w:rPr>
              <w:rFonts w:ascii="Verdana" w:hAnsi="Verdana" w:cstheme="minorHAnsi"/>
              <w:sz w:val="20"/>
              <w:lang w:eastAsia="fr-FR"/>
            </w:rPr>
            <w:t xml:space="preserve"> or advantages</w:t>
          </w:r>
          <w:r w:rsidR="009C15A5" w:rsidRPr="00BE7A51">
            <w:rPr>
              <w:rFonts w:ascii="Verdana" w:hAnsi="Verdana" w:cstheme="minorHAnsi"/>
              <w:sz w:val="20"/>
              <w:lang w:eastAsia="fr-FR"/>
            </w:rPr>
            <w:t xml:space="preserve">, </w:t>
          </w:r>
          <w:r w:rsidR="00ED57F9">
            <w:rPr>
              <w:rFonts w:ascii="Verdana" w:hAnsi="Verdana" w:cstheme="minorHAnsi"/>
              <w:sz w:val="20"/>
              <w:lang w:eastAsia="fr-FR"/>
            </w:rPr>
            <w:t xml:space="preserve">and to implement </w:t>
          </w:r>
          <w:r w:rsidR="009C15A5" w:rsidRPr="00BE7A51">
            <w:rPr>
              <w:rFonts w:ascii="Verdana" w:hAnsi="Verdana" w:cstheme="minorHAnsi"/>
              <w:sz w:val="20"/>
              <w:lang w:eastAsia="fr-FR"/>
            </w:rPr>
            <w:t>effective</w:t>
          </w:r>
          <w:r w:rsidR="00ED57F9">
            <w:rPr>
              <w:rFonts w:ascii="Verdana" w:hAnsi="Verdana" w:cstheme="minorHAnsi"/>
              <w:sz w:val="20"/>
              <w:lang w:eastAsia="fr-FR"/>
            </w:rPr>
            <w:t xml:space="preserve">ly </w:t>
          </w:r>
          <w:r w:rsidR="009C15A5" w:rsidRPr="00BE7A51">
            <w:rPr>
              <w:rFonts w:ascii="Verdana" w:hAnsi="Verdana" w:cstheme="minorHAnsi"/>
              <w:sz w:val="20"/>
              <w:lang w:eastAsia="fr-FR"/>
            </w:rPr>
            <w:t xml:space="preserve">this regulation. </w:t>
          </w:r>
          <w:r w:rsidR="00DE1A73">
            <w:rPr>
              <w:rFonts w:ascii="Verdana" w:hAnsi="Verdana" w:cstheme="minorHAnsi"/>
              <w:sz w:val="20"/>
              <w:lang w:eastAsia="fr-FR"/>
            </w:rPr>
            <w:t xml:space="preserve">It </w:t>
          </w:r>
          <w:r w:rsidR="009C15A5" w:rsidRPr="00BE7A51">
            <w:rPr>
              <w:rFonts w:ascii="Verdana" w:hAnsi="Verdana" w:cstheme="minorHAnsi"/>
              <w:sz w:val="20"/>
              <w:lang w:eastAsia="fr-FR"/>
            </w:rPr>
            <w:t xml:space="preserve">noted a </w:t>
          </w:r>
          <w:r w:rsidR="00DE1A73">
            <w:rPr>
              <w:rFonts w:ascii="Verdana" w:hAnsi="Verdana" w:cstheme="minorHAnsi"/>
              <w:sz w:val="20"/>
              <w:lang w:eastAsia="fr-FR"/>
            </w:rPr>
            <w:t xml:space="preserve">discrepancy </w:t>
          </w:r>
          <w:r w:rsidR="00697309">
            <w:rPr>
              <w:rFonts w:ascii="Verdana" w:hAnsi="Verdana" w:cstheme="minorHAnsi"/>
              <w:sz w:val="20"/>
              <w:lang w:eastAsia="fr-FR"/>
            </w:rPr>
            <w:t xml:space="preserve">in the amounts </w:t>
          </w:r>
          <w:r w:rsidR="00C435F4" w:rsidRPr="00BE7A51">
            <w:rPr>
              <w:rFonts w:ascii="Verdana" w:hAnsi="Verdana" w:cstheme="minorHAnsi"/>
              <w:sz w:val="20"/>
              <w:lang w:eastAsia="fr-FR"/>
            </w:rPr>
            <w:t xml:space="preserve">between the law </w:t>
          </w:r>
          <w:r w:rsidR="00C435F4">
            <w:rPr>
              <w:rFonts w:ascii="Verdana" w:hAnsi="Verdana" w:cstheme="minorHAnsi"/>
              <w:sz w:val="20"/>
              <w:lang w:eastAsia="fr-FR"/>
            </w:rPr>
            <w:t>(</w:t>
          </w:r>
          <w:r w:rsidR="00C435F4" w:rsidRPr="00BE7A51">
            <w:rPr>
              <w:rFonts w:ascii="Verdana" w:hAnsi="Verdana" w:cstheme="minorHAnsi"/>
              <w:sz w:val="20"/>
              <w:lang w:eastAsia="fr-FR"/>
            </w:rPr>
            <w:t>3000 euros</w:t>
          </w:r>
          <w:r w:rsidR="00C435F4">
            <w:rPr>
              <w:rFonts w:ascii="Verdana" w:hAnsi="Verdana" w:cstheme="minorHAnsi"/>
              <w:sz w:val="20"/>
              <w:lang w:eastAsia="fr-FR"/>
            </w:rPr>
            <w:t>)</w:t>
          </w:r>
          <w:r w:rsidR="00C435F4" w:rsidRPr="00BE7A51">
            <w:rPr>
              <w:rFonts w:ascii="Verdana" w:hAnsi="Verdana" w:cstheme="minorHAnsi"/>
              <w:sz w:val="20"/>
              <w:lang w:eastAsia="fr-FR"/>
            </w:rPr>
            <w:t xml:space="preserve"> and the Code of Conduct </w:t>
          </w:r>
          <w:r w:rsidR="00C435F4">
            <w:rPr>
              <w:rFonts w:ascii="Verdana" w:hAnsi="Verdana" w:cstheme="minorHAnsi"/>
              <w:sz w:val="20"/>
              <w:lang w:eastAsia="fr-FR"/>
            </w:rPr>
            <w:t>(</w:t>
          </w:r>
          <w:r w:rsidR="00C435F4" w:rsidRPr="00BE7A51">
            <w:rPr>
              <w:rFonts w:ascii="Verdana" w:hAnsi="Verdana" w:cstheme="minorHAnsi"/>
              <w:sz w:val="20"/>
              <w:lang w:eastAsia="fr-FR"/>
            </w:rPr>
            <w:t>200 euros</w:t>
          </w:r>
          <w:r w:rsidR="00C435F4">
            <w:rPr>
              <w:rFonts w:ascii="Verdana" w:hAnsi="Verdana" w:cstheme="minorHAnsi"/>
              <w:sz w:val="20"/>
              <w:lang w:eastAsia="fr-FR"/>
            </w:rPr>
            <w:t xml:space="preserve">) </w:t>
          </w:r>
          <w:r w:rsidR="00697309">
            <w:rPr>
              <w:rFonts w:ascii="Verdana" w:hAnsi="Verdana" w:cstheme="minorHAnsi"/>
              <w:sz w:val="20"/>
              <w:lang w:eastAsia="fr-FR"/>
            </w:rPr>
            <w:t>for receiving gifts</w:t>
          </w:r>
          <w:r w:rsidR="009C15A5" w:rsidRPr="00BE7A51">
            <w:rPr>
              <w:rFonts w:ascii="Verdana" w:hAnsi="Verdana" w:cstheme="minorHAnsi"/>
              <w:sz w:val="20"/>
              <w:lang w:eastAsia="fr-FR"/>
            </w:rPr>
            <w:t>. It recalled th</w:t>
          </w:r>
          <w:r w:rsidR="004D6267">
            <w:rPr>
              <w:rFonts w:ascii="Verdana" w:hAnsi="Verdana" w:cstheme="minorHAnsi"/>
              <w:sz w:val="20"/>
              <w:lang w:eastAsia="fr-FR"/>
            </w:rPr>
            <w:t xml:space="preserve">e existing option </w:t>
          </w:r>
          <w:r w:rsidR="009C15A5" w:rsidRPr="00BE7A51">
            <w:rPr>
              <w:rFonts w:ascii="Verdana" w:hAnsi="Verdana" w:cstheme="minorHAnsi"/>
              <w:sz w:val="20"/>
              <w:lang w:eastAsia="fr-FR"/>
            </w:rPr>
            <w:t xml:space="preserve">for a prohibition in principle, associated with a duty to return unacceptable benefits, and a system of declarations for those few categories of benefits that are permissible. </w:t>
          </w:r>
        </w:p>
        <w:p w:rsidR="00C0795F" w:rsidRPr="00BE7A51" w:rsidRDefault="00C0795F" w:rsidP="00C0795F">
          <w:pPr>
            <w:pStyle w:val="af5"/>
            <w:rPr>
              <w:rFonts w:cstheme="minorHAnsi"/>
              <w:lang w:val="en-GB" w:eastAsia="fr-FR"/>
            </w:rPr>
          </w:pPr>
        </w:p>
        <w:p w:rsidR="00C0795F" w:rsidRDefault="00C0795F" w:rsidP="00784C72">
          <w:pPr>
            <w:numPr>
              <w:ilvl w:val="0"/>
              <w:numId w:val="14"/>
            </w:numPr>
            <w:spacing w:after="0" w:line="240" w:lineRule="auto"/>
            <w:contextualSpacing/>
            <w:jc w:val="both"/>
            <w:rPr>
              <w:rFonts w:ascii="Verdana" w:hAnsi="Verdana" w:cstheme="minorHAnsi"/>
              <w:sz w:val="20"/>
              <w:lang w:eastAsia="fr-FR"/>
            </w:rPr>
          </w:pPr>
          <w:r w:rsidRPr="00BE7A51">
            <w:rPr>
              <w:rFonts w:ascii="Verdana" w:hAnsi="Verdana" w:cstheme="minorHAnsi"/>
              <w:sz w:val="20"/>
              <w:lang w:eastAsia="fr-FR"/>
            </w:rPr>
            <w:t xml:space="preserve">The </w:t>
          </w:r>
          <w:r w:rsidRPr="00BE7A51">
            <w:rPr>
              <w:rFonts w:ascii="Verdana" w:hAnsi="Verdana" w:cstheme="minorHAnsi"/>
              <w:sz w:val="20"/>
              <w:u w:val="single"/>
              <w:lang w:eastAsia="fr-FR"/>
            </w:rPr>
            <w:t>Greek authorities</w:t>
          </w:r>
          <w:r w:rsidRPr="00BE7A51">
            <w:rPr>
              <w:rFonts w:ascii="Verdana" w:hAnsi="Verdana" w:cstheme="minorHAnsi"/>
              <w:sz w:val="20"/>
              <w:lang w:eastAsia="fr-FR"/>
            </w:rPr>
            <w:t xml:space="preserve"> now indicate that the Committee on Parliamentary Ethics adopted in May 2018 an assessment of the implementation of the </w:t>
          </w:r>
          <w:r w:rsidR="00DB5116">
            <w:rPr>
              <w:rFonts w:ascii="Verdana" w:hAnsi="Verdana" w:cstheme="minorHAnsi"/>
              <w:sz w:val="20"/>
              <w:lang w:eastAsia="fr-FR"/>
            </w:rPr>
            <w:t>Code of Conduct</w:t>
          </w:r>
          <w:r w:rsidRPr="00BE7A51">
            <w:rPr>
              <w:rFonts w:ascii="Verdana" w:hAnsi="Verdana" w:cstheme="minorHAnsi"/>
              <w:sz w:val="20"/>
              <w:lang w:eastAsia="fr-FR"/>
            </w:rPr>
            <w:t xml:space="preserve"> and a Manual</w:t>
          </w:r>
          <w:r w:rsidR="00CB4C0C" w:rsidRPr="00BE7A51">
            <w:rPr>
              <w:rFonts w:ascii="Verdana" w:hAnsi="Verdana" w:cstheme="minorHAnsi"/>
              <w:sz w:val="20"/>
              <w:lang w:eastAsia="fr-FR"/>
            </w:rPr>
            <w:t xml:space="preserve"> for compliance with the Code, which are part of the national strategy against corruption. The Standing Orders of Parliament, the Code of Conduct and the Manual are distributed to all new parliamentarians and made public on the Parliament’s website. </w:t>
          </w:r>
          <w:r w:rsidR="00784C72" w:rsidRPr="00BE7A51">
            <w:rPr>
              <w:rFonts w:ascii="Verdana" w:hAnsi="Verdana" w:cstheme="minorHAnsi"/>
              <w:sz w:val="20"/>
              <w:lang w:eastAsia="fr-FR"/>
            </w:rPr>
            <w:t>T</w:t>
          </w:r>
          <w:r w:rsidR="00BA754E" w:rsidRPr="00BE7A51">
            <w:rPr>
              <w:rFonts w:ascii="Verdana" w:hAnsi="Verdana" w:cstheme="minorHAnsi"/>
              <w:sz w:val="20"/>
              <w:lang w:eastAsia="fr-FR"/>
            </w:rPr>
            <w:t xml:space="preserve">he rules regarding the acceptance of a gift, a range of criteria for accepting or refusing </w:t>
          </w:r>
          <w:r w:rsidR="00697309">
            <w:rPr>
              <w:rFonts w:ascii="Verdana" w:hAnsi="Verdana" w:cstheme="minorHAnsi"/>
              <w:sz w:val="20"/>
              <w:lang w:eastAsia="fr-FR"/>
            </w:rPr>
            <w:t>g</w:t>
          </w:r>
          <w:r w:rsidR="00BA754E" w:rsidRPr="00BE7A51">
            <w:rPr>
              <w:rFonts w:ascii="Verdana" w:hAnsi="Verdana" w:cstheme="minorHAnsi"/>
              <w:sz w:val="20"/>
              <w:lang w:eastAsia="fr-FR"/>
            </w:rPr>
            <w:t>ift</w:t>
          </w:r>
          <w:r w:rsidR="00697309">
            <w:rPr>
              <w:rFonts w:ascii="Verdana" w:hAnsi="Verdana" w:cstheme="minorHAnsi"/>
              <w:sz w:val="20"/>
              <w:lang w:eastAsia="fr-FR"/>
            </w:rPr>
            <w:t>s</w:t>
          </w:r>
          <w:r w:rsidR="00BA754E" w:rsidRPr="00BE7A51">
            <w:rPr>
              <w:rFonts w:ascii="Verdana" w:hAnsi="Verdana" w:cstheme="minorHAnsi"/>
              <w:sz w:val="20"/>
              <w:lang w:eastAsia="fr-FR"/>
            </w:rPr>
            <w:t>, as well as a procedure to deal with such gifts have been specified in the Manual. Article 8 of the Code of Conduct provides tha</w:t>
          </w:r>
          <w:r w:rsidR="00A52E16" w:rsidRPr="00BE7A51">
            <w:rPr>
              <w:rFonts w:ascii="Verdana" w:hAnsi="Verdana" w:cstheme="minorHAnsi"/>
              <w:sz w:val="20"/>
              <w:lang w:eastAsia="fr-FR"/>
            </w:rPr>
            <w:t>t</w:t>
          </w:r>
          <w:r w:rsidR="00BA754E" w:rsidRPr="00BE7A51">
            <w:rPr>
              <w:rFonts w:ascii="Verdana" w:hAnsi="Verdana" w:cstheme="minorHAnsi"/>
              <w:sz w:val="20"/>
              <w:lang w:eastAsia="fr-FR"/>
            </w:rPr>
            <w:t xml:space="preserve"> “</w:t>
          </w:r>
          <w:r w:rsidR="00BA754E" w:rsidRPr="00BE7A51">
            <w:rPr>
              <w:rFonts w:ascii="Verdana" w:hAnsi="Verdana" w:cstheme="minorHAnsi"/>
              <w:i/>
              <w:sz w:val="20"/>
              <w:lang w:eastAsia="fr-FR"/>
            </w:rPr>
            <w:t>in the case of acceptance of a gift or benefit deemed to raise issues of impartiality</w:t>
          </w:r>
          <w:r w:rsidR="00A52E16" w:rsidRPr="00BE7A51">
            <w:rPr>
              <w:rFonts w:ascii="Verdana" w:hAnsi="Verdana" w:cstheme="minorHAnsi"/>
              <w:sz w:val="20"/>
              <w:lang w:eastAsia="fr-FR"/>
            </w:rPr>
            <w:t>”, parliamentarians have an “</w:t>
          </w:r>
          <w:r w:rsidR="00A52E16" w:rsidRPr="00BE7A51">
            <w:rPr>
              <w:rFonts w:ascii="Verdana" w:hAnsi="Verdana" w:cstheme="minorHAnsi"/>
              <w:i/>
              <w:sz w:val="20"/>
              <w:lang w:eastAsia="fr-FR"/>
            </w:rPr>
            <w:t>obligation to render the benefit to a public service purpose</w:t>
          </w:r>
          <w:r w:rsidR="00A52E16" w:rsidRPr="00BE7A51">
            <w:rPr>
              <w:rFonts w:ascii="Verdana" w:hAnsi="Verdana" w:cstheme="minorHAnsi"/>
              <w:sz w:val="20"/>
              <w:lang w:eastAsia="fr-FR"/>
            </w:rPr>
            <w:t>”.</w:t>
          </w:r>
          <w:r w:rsidR="004A1E40" w:rsidRPr="00BE7A51">
            <w:rPr>
              <w:rFonts w:ascii="Verdana" w:hAnsi="Verdana" w:cstheme="minorHAnsi"/>
              <w:sz w:val="20"/>
              <w:lang w:eastAsia="fr-FR"/>
            </w:rPr>
            <w:t xml:space="preserve"> </w:t>
          </w:r>
        </w:p>
        <w:p w:rsidR="00613166" w:rsidRDefault="00613166" w:rsidP="00613166">
          <w:pPr>
            <w:pStyle w:val="af5"/>
            <w:rPr>
              <w:rFonts w:cstheme="minorHAnsi"/>
              <w:lang w:eastAsia="fr-FR"/>
            </w:rPr>
          </w:pPr>
        </w:p>
        <w:p w:rsidR="00B247A9" w:rsidRDefault="00613166" w:rsidP="00B247A9">
          <w:pPr>
            <w:numPr>
              <w:ilvl w:val="0"/>
              <w:numId w:val="14"/>
            </w:numPr>
            <w:spacing w:after="0" w:line="240" w:lineRule="auto"/>
            <w:contextualSpacing/>
            <w:jc w:val="both"/>
            <w:rPr>
              <w:rFonts w:ascii="Verdana" w:hAnsi="Verdana" w:cstheme="minorHAnsi"/>
              <w:sz w:val="20"/>
              <w:u w:val="single"/>
              <w:lang w:eastAsia="fr-FR"/>
            </w:rPr>
          </w:pPr>
          <w:r w:rsidRPr="00123EF5">
            <w:rPr>
              <w:rFonts w:ascii="Verdana" w:hAnsi="Verdana" w:cstheme="minorHAnsi"/>
              <w:sz w:val="20"/>
              <w:lang w:eastAsia="fr-FR"/>
            </w:rPr>
            <w:t xml:space="preserve">As regards </w:t>
          </w:r>
          <w:r w:rsidRPr="007A580F">
            <w:rPr>
              <w:rFonts w:ascii="Verdana" w:hAnsi="Verdana" w:cstheme="minorHAnsi"/>
              <w:sz w:val="20"/>
              <w:lang w:eastAsia="fr-FR"/>
            </w:rPr>
            <w:t xml:space="preserve">the contradiction noted in the previous report between the law (which implicitly allowed parliamentarians to receive gifts of over 3000 euros) and the Code of Conduct (which fixes the threshold at 200 euros), </w:t>
          </w:r>
          <w:r w:rsidRPr="007C0F58">
            <w:rPr>
              <w:rFonts w:ascii="Verdana" w:hAnsi="Verdana" w:cstheme="minorHAnsi"/>
              <w:sz w:val="20"/>
              <w:u w:val="single"/>
              <w:lang w:eastAsia="fr-FR"/>
            </w:rPr>
            <w:t>the Greek authorities</w:t>
          </w:r>
          <w:r w:rsidRPr="007A580F">
            <w:rPr>
              <w:rFonts w:ascii="Verdana" w:hAnsi="Verdana" w:cstheme="minorHAnsi"/>
              <w:sz w:val="20"/>
              <w:lang w:eastAsia="fr-FR"/>
            </w:rPr>
            <w:t xml:space="preserve"> indicate that the two provisions are distinct: Article 4 of the Code of Conduct is specifically addressed to parliamentarians, and its enforcement is supervised by the Ethics Committee of the Parliament </w:t>
          </w:r>
          <w:r>
            <w:rPr>
              <w:rFonts w:ascii="Verdana" w:hAnsi="Verdana" w:cstheme="minorHAnsi"/>
              <w:sz w:val="20"/>
              <w:lang w:eastAsia="fr-FR"/>
            </w:rPr>
            <w:t>(</w:t>
          </w:r>
          <w:r w:rsidRPr="007A580F">
            <w:rPr>
              <w:rFonts w:ascii="Verdana" w:hAnsi="Verdana" w:cstheme="minorHAnsi"/>
              <w:sz w:val="20"/>
              <w:lang w:eastAsia="fr-FR"/>
            </w:rPr>
            <w:t>and ultimately by the Parliament in plenum</w:t>
          </w:r>
          <w:r>
            <w:rPr>
              <w:rFonts w:ascii="Verdana" w:hAnsi="Verdana" w:cstheme="minorHAnsi"/>
              <w:sz w:val="20"/>
              <w:lang w:eastAsia="fr-FR"/>
            </w:rPr>
            <w:t>)</w:t>
          </w:r>
          <w:r w:rsidRPr="007A580F">
            <w:rPr>
              <w:rFonts w:ascii="Verdana" w:hAnsi="Verdana" w:cstheme="minorHAnsi"/>
              <w:sz w:val="20"/>
              <w:lang w:eastAsia="fr-FR"/>
            </w:rPr>
            <w:t xml:space="preserve">. It prohibits the receipt of gifts where this could question the impartiality of </w:t>
          </w:r>
          <w:r w:rsidRPr="007A580F">
            <w:rPr>
              <w:rFonts w:ascii="Verdana" w:hAnsi="Verdana" w:cstheme="minorHAnsi"/>
              <w:sz w:val="20"/>
              <w:lang w:eastAsia="fr-FR"/>
            </w:rPr>
            <w:lastRenderedPageBreak/>
            <w:t xml:space="preserve">parliamentarians and sets the presumption that gifts above the threshold of 200 euros give rise to pertinent concerns. Therefore, parliamentarians shall declare gifts and benefits above this threshold and to justify their acceptance. Article 19 of Law 3213/2003 is part of the general legislation against corruption, its enforcement is supervised by the Committee for the audit of declarations of financial status. It provides that persons in elected public positions shall declare any economic support from third parties provided in relation to their public activities when the total value is above 3.000 euros per calendar year. </w:t>
          </w:r>
          <w:r>
            <w:rPr>
              <w:rFonts w:ascii="Verdana" w:hAnsi="Verdana" w:cstheme="minorHAnsi"/>
              <w:sz w:val="20"/>
              <w:lang w:eastAsia="fr-FR"/>
            </w:rPr>
            <w:t xml:space="preserve">Parliamentarians </w:t>
          </w:r>
          <w:r w:rsidRPr="00123EF5">
            <w:rPr>
              <w:rFonts w:ascii="Verdana" w:hAnsi="Verdana" w:cstheme="minorHAnsi"/>
              <w:sz w:val="20"/>
              <w:lang w:eastAsia="fr-FR"/>
            </w:rPr>
            <w:t xml:space="preserve">are </w:t>
          </w:r>
          <w:r>
            <w:rPr>
              <w:rFonts w:ascii="Verdana" w:hAnsi="Verdana" w:cstheme="minorHAnsi"/>
              <w:sz w:val="20"/>
              <w:lang w:eastAsia="fr-FR"/>
            </w:rPr>
            <w:t xml:space="preserve">then </w:t>
          </w:r>
          <w:r w:rsidRPr="00123EF5">
            <w:rPr>
              <w:rFonts w:ascii="Verdana" w:hAnsi="Verdana" w:cstheme="minorHAnsi"/>
              <w:sz w:val="20"/>
              <w:lang w:eastAsia="fr-FR"/>
            </w:rPr>
            <w:t xml:space="preserve">subject to both </w:t>
          </w:r>
          <w:r>
            <w:rPr>
              <w:rFonts w:ascii="Verdana" w:hAnsi="Verdana" w:cstheme="minorHAnsi"/>
              <w:sz w:val="20"/>
              <w:lang w:eastAsia="fr-FR"/>
            </w:rPr>
            <w:t>norms</w:t>
          </w:r>
          <w:r w:rsidRPr="00123EF5">
            <w:rPr>
              <w:rFonts w:ascii="Verdana" w:hAnsi="Verdana" w:cstheme="minorHAnsi"/>
              <w:sz w:val="20"/>
              <w:lang w:eastAsia="fr-FR"/>
            </w:rPr>
            <w:t>, each operating independently</w:t>
          </w:r>
          <w:r>
            <w:rPr>
              <w:rFonts w:ascii="Verdana" w:hAnsi="Verdana" w:cstheme="minorHAnsi"/>
              <w:sz w:val="20"/>
              <w:lang w:eastAsia="fr-FR"/>
            </w:rPr>
            <w:t xml:space="preserve">: </w:t>
          </w:r>
          <w:r w:rsidRPr="00123EF5">
            <w:rPr>
              <w:rFonts w:ascii="Verdana" w:hAnsi="Verdana" w:cstheme="minorHAnsi"/>
              <w:sz w:val="20"/>
              <w:lang w:eastAsia="fr-FR"/>
            </w:rPr>
            <w:t>declar</w:t>
          </w:r>
          <w:r>
            <w:rPr>
              <w:rFonts w:ascii="Verdana" w:hAnsi="Verdana" w:cstheme="minorHAnsi"/>
              <w:sz w:val="20"/>
              <w:lang w:eastAsia="fr-FR"/>
            </w:rPr>
            <w:t>ing</w:t>
          </w:r>
          <w:r w:rsidRPr="00123EF5">
            <w:rPr>
              <w:rFonts w:ascii="Verdana" w:hAnsi="Verdana" w:cstheme="minorHAnsi"/>
              <w:sz w:val="20"/>
              <w:lang w:eastAsia="fr-FR"/>
            </w:rPr>
            <w:t xml:space="preserve"> all gifts </w:t>
          </w:r>
          <w:r>
            <w:rPr>
              <w:rFonts w:ascii="Verdana" w:hAnsi="Verdana" w:cstheme="minorHAnsi"/>
              <w:sz w:val="20"/>
              <w:lang w:eastAsia="fr-FR"/>
            </w:rPr>
            <w:t xml:space="preserve">above 200 € </w:t>
          </w:r>
          <w:r w:rsidRPr="00123EF5">
            <w:rPr>
              <w:rFonts w:ascii="Verdana" w:hAnsi="Verdana" w:cstheme="minorHAnsi"/>
              <w:sz w:val="20"/>
              <w:lang w:eastAsia="fr-FR"/>
            </w:rPr>
            <w:t xml:space="preserve">to the Parliamentary Ethics Committee </w:t>
          </w:r>
          <w:r>
            <w:rPr>
              <w:rFonts w:ascii="Verdana" w:hAnsi="Verdana" w:cstheme="minorHAnsi"/>
              <w:sz w:val="20"/>
              <w:lang w:eastAsia="fr-FR"/>
            </w:rPr>
            <w:t xml:space="preserve">and </w:t>
          </w:r>
          <w:r w:rsidRPr="00123EF5">
            <w:rPr>
              <w:rFonts w:ascii="Verdana" w:hAnsi="Verdana" w:cstheme="minorHAnsi"/>
              <w:sz w:val="20"/>
              <w:lang w:eastAsia="fr-FR"/>
            </w:rPr>
            <w:t>report</w:t>
          </w:r>
          <w:r>
            <w:rPr>
              <w:rFonts w:ascii="Verdana" w:hAnsi="Verdana" w:cstheme="minorHAnsi"/>
              <w:sz w:val="20"/>
              <w:lang w:eastAsia="fr-FR"/>
            </w:rPr>
            <w:t xml:space="preserve">ing </w:t>
          </w:r>
          <w:r w:rsidRPr="00123EF5">
            <w:rPr>
              <w:rFonts w:ascii="Verdana" w:hAnsi="Verdana" w:cstheme="minorHAnsi"/>
              <w:sz w:val="20"/>
              <w:lang w:eastAsia="fr-FR"/>
            </w:rPr>
            <w:t xml:space="preserve">all gifts </w:t>
          </w:r>
          <w:r>
            <w:rPr>
              <w:rFonts w:ascii="Verdana" w:hAnsi="Verdana" w:cstheme="minorHAnsi"/>
              <w:sz w:val="20"/>
              <w:lang w:eastAsia="fr-FR"/>
            </w:rPr>
            <w:t xml:space="preserve">over 3000 € </w:t>
          </w:r>
          <w:r w:rsidRPr="00123EF5">
            <w:rPr>
              <w:rFonts w:ascii="Verdana" w:hAnsi="Verdana" w:cstheme="minorHAnsi"/>
              <w:sz w:val="20"/>
              <w:lang w:eastAsia="fr-FR"/>
            </w:rPr>
            <w:t>to the Committee for the Audit of Statements of Financial Status.</w:t>
          </w:r>
        </w:p>
        <w:p w:rsidR="00B247A9" w:rsidRPr="00B247A9" w:rsidRDefault="00B247A9" w:rsidP="00B247A9">
          <w:pPr>
            <w:spacing w:after="0" w:line="240" w:lineRule="auto"/>
            <w:ind w:left="567"/>
            <w:contextualSpacing/>
            <w:jc w:val="both"/>
            <w:rPr>
              <w:rFonts w:ascii="Verdana" w:hAnsi="Verdana" w:cstheme="minorHAnsi"/>
              <w:sz w:val="20"/>
              <w:u w:val="single"/>
              <w:lang w:eastAsia="fr-FR"/>
            </w:rPr>
          </w:pPr>
        </w:p>
        <w:p w:rsidR="006D3F75" w:rsidRPr="00B247A9" w:rsidRDefault="00784C72" w:rsidP="00B247A9">
          <w:pPr>
            <w:numPr>
              <w:ilvl w:val="0"/>
              <w:numId w:val="14"/>
            </w:numPr>
            <w:spacing w:after="0" w:line="240" w:lineRule="auto"/>
            <w:contextualSpacing/>
            <w:jc w:val="both"/>
            <w:rPr>
              <w:rFonts w:ascii="Verdana" w:hAnsi="Verdana" w:cstheme="minorHAnsi"/>
              <w:sz w:val="20"/>
              <w:szCs w:val="20"/>
              <w:u w:val="single"/>
              <w:lang w:eastAsia="fr-FR"/>
            </w:rPr>
          </w:pPr>
          <w:r w:rsidRPr="00B247A9">
            <w:rPr>
              <w:rFonts w:ascii="Verdana" w:hAnsi="Verdana" w:cstheme="minorHAnsi"/>
              <w:sz w:val="20"/>
              <w:szCs w:val="20"/>
              <w:u w:val="single"/>
              <w:lang w:eastAsia="fr-FR"/>
            </w:rPr>
            <w:t>GRECO</w:t>
          </w:r>
          <w:r w:rsidRPr="00B247A9">
            <w:rPr>
              <w:rFonts w:ascii="Verdana" w:hAnsi="Verdana" w:cstheme="minorHAnsi"/>
              <w:sz w:val="20"/>
              <w:szCs w:val="20"/>
              <w:lang w:eastAsia="fr-FR"/>
            </w:rPr>
            <w:t xml:space="preserve"> notes that the rules on the acceptance of gifts and other advantages have been strengthened and specified both in the Code of Conduct and the Manual for compliance with the Code</w:t>
          </w:r>
          <w:r w:rsidR="00697309" w:rsidRPr="00B247A9">
            <w:rPr>
              <w:rFonts w:ascii="Verdana" w:hAnsi="Verdana" w:cstheme="minorHAnsi"/>
              <w:sz w:val="20"/>
              <w:szCs w:val="20"/>
              <w:lang w:eastAsia="fr-FR"/>
            </w:rPr>
            <w:t>.</w:t>
          </w:r>
          <w:r w:rsidR="0019326F" w:rsidRPr="00B247A9">
            <w:rPr>
              <w:rFonts w:ascii="Verdana" w:hAnsi="Verdana" w:cstheme="minorHAnsi"/>
              <w:sz w:val="20"/>
              <w:szCs w:val="20"/>
              <w:lang w:eastAsia="fr-FR"/>
            </w:rPr>
            <w:t xml:space="preserve"> </w:t>
          </w:r>
          <w:r w:rsidR="00697309" w:rsidRPr="00B247A9">
            <w:rPr>
              <w:rFonts w:ascii="Verdana" w:hAnsi="Verdana" w:cstheme="minorHAnsi"/>
              <w:sz w:val="20"/>
              <w:szCs w:val="20"/>
              <w:lang w:eastAsia="fr-FR"/>
            </w:rPr>
            <w:t xml:space="preserve">These documents, </w:t>
          </w:r>
          <w:r w:rsidR="0019326F" w:rsidRPr="00B247A9">
            <w:rPr>
              <w:rFonts w:ascii="Verdana" w:hAnsi="Verdana" w:cstheme="minorHAnsi"/>
              <w:sz w:val="20"/>
              <w:szCs w:val="20"/>
              <w:lang w:eastAsia="fr-FR"/>
            </w:rPr>
            <w:t>which are made available to the parliamentarians and to the public</w:t>
          </w:r>
          <w:r w:rsidR="00697309" w:rsidRPr="00B247A9">
            <w:rPr>
              <w:rFonts w:ascii="Verdana" w:hAnsi="Verdana" w:cstheme="minorHAnsi"/>
              <w:sz w:val="20"/>
              <w:szCs w:val="20"/>
              <w:lang w:eastAsia="fr-FR"/>
            </w:rPr>
            <w:t>,</w:t>
          </w:r>
          <w:r w:rsidR="002D1C34" w:rsidRPr="00B247A9">
            <w:rPr>
              <w:rFonts w:ascii="Verdana" w:hAnsi="Verdana" w:cstheme="minorHAnsi"/>
              <w:sz w:val="20"/>
              <w:szCs w:val="20"/>
              <w:lang w:eastAsia="fr-FR"/>
            </w:rPr>
            <w:t xml:space="preserve"> </w:t>
          </w:r>
          <w:r w:rsidRPr="00B247A9">
            <w:rPr>
              <w:rFonts w:ascii="Verdana" w:hAnsi="Verdana" w:cstheme="minorHAnsi"/>
              <w:sz w:val="20"/>
              <w:szCs w:val="20"/>
              <w:lang w:eastAsia="fr-FR"/>
            </w:rPr>
            <w:t xml:space="preserve">now provide for adequate rules and internal procedures aimed at parliamentarians for the valuation, reporting and return of unacceptable benefits. </w:t>
          </w:r>
          <w:r w:rsidR="00613166" w:rsidRPr="00B247A9">
            <w:rPr>
              <w:rFonts w:ascii="Verdana" w:hAnsi="Verdana" w:cstheme="minorHAnsi"/>
              <w:sz w:val="20"/>
              <w:szCs w:val="20"/>
              <w:lang w:eastAsia="fr-FR"/>
            </w:rPr>
            <w:t>Moreover, it stresses that the explanations provided by the Greek authorities make it possible to conclude that there is no discrepancy between the law and the Code of Conduct of parliamentarians as regards the regime for accepting gifts or advantages applied to parliamentarians.</w:t>
          </w:r>
        </w:p>
        <w:p w:rsidR="00123EF5" w:rsidRDefault="00123EF5" w:rsidP="00123EF5">
          <w:pPr>
            <w:pStyle w:val="af5"/>
            <w:rPr>
              <w:rFonts w:cstheme="minorHAnsi"/>
              <w:u w:val="single"/>
              <w:lang w:eastAsia="fr-FR"/>
            </w:rPr>
          </w:pPr>
        </w:p>
        <w:p w:rsidR="008968D1" w:rsidRPr="00BE7A51" w:rsidRDefault="008968D1" w:rsidP="008968D1">
          <w:pPr>
            <w:pStyle w:val="question"/>
            <w:numPr>
              <w:ilvl w:val="0"/>
              <w:numId w:val="14"/>
            </w:numPr>
            <w:tabs>
              <w:tab w:val="left" w:pos="567"/>
            </w:tabs>
            <w:contextualSpacing/>
            <w:rPr>
              <w:rFonts w:ascii="Verdana" w:hAnsi="Verdana" w:cstheme="minorHAnsi"/>
              <w:sz w:val="20"/>
              <w:lang w:eastAsia="fr-FR"/>
            </w:rPr>
          </w:pPr>
          <w:r w:rsidRPr="00BE7A51">
            <w:rPr>
              <w:rFonts w:ascii="Verdana" w:hAnsi="Verdana" w:cs="Arial"/>
              <w:sz w:val="20"/>
              <w:u w:val="single"/>
            </w:rPr>
            <w:t xml:space="preserve">GRECO concludes that recommendation iv </w:t>
          </w:r>
          <w:r w:rsidR="00613166">
            <w:rPr>
              <w:rFonts w:ascii="Verdana" w:hAnsi="Verdana" w:cs="Arial"/>
              <w:sz w:val="20"/>
              <w:u w:val="single"/>
            </w:rPr>
            <w:t xml:space="preserve">has been </w:t>
          </w:r>
          <w:r w:rsidRPr="00BE7A51">
            <w:rPr>
              <w:rFonts w:ascii="Verdana" w:hAnsi="Verdana" w:cs="Arial"/>
              <w:sz w:val="20"/>
              <w:u w:val="single"/>
            </w:rPr>
            <w:t>implemented</w:t>
          </w:r>
          <w:r w:rsidR="00613166">
            <w:rPr>
              <w:rFonts w:ascii="Verdana" w:hAnsi="Verdana" w:cs="Arial"/>
              <w:sz w:val="20"/>
              <w:u w:val="single"/>
            </w:rPr>
            <w:t xml:space="preserve"> satisfactorily.</w:t>
          </w:r>
        </w:p>
        <w:p w:rsidR="008968D1" w:rsidRPr="00BE7A51" w:rsidRDefault="008968D1" w:rsidP="008968D1">
          <w:pPr>
            <w:pStyle w:val="af5"/>
            <w:tabs>
              <w:tab w:val="left" w:pos="567"/>
            </w:tabs>
            <w:ind w:left="567"/>
            <w:contextualSpacing/>
            <w:rPr>
              <w:rFonts w:cstheme="minorHAnsi"/>
              <w:b/>
              <w:bCs/>
              <w:szCs w:val="20"/>
              <w:lang w:val="en-GB"/>
            </w:rPr>
          </w:pPr>
        </w:p>
        <w:p w:rsidR="008968D1" w:rsidRPr="00BE7A51" w:rsidRDefault="008968D1" w:rsidP="008968D1">
          <w:pPr>
            <w:pStyle w:val="af5"/>
            <w:tabs>
              <w:tab w:val="left" w:pos="567"/>
            </w:tabs>
            <w:ind w:left="567"/>
            <w:contextualSpacing/>
            <w:rPr>
              <w:rFonts w:cstheme="minorHAnsi"/>
              <w:b/>
              <w:bCs/>
              <w:szCs w:val="20"/>
              <w:lang w:val="en-GB"/>
            </w:rPr>
          </w:pPr>
          <w:r w:rsidRPr="00BE7A51">
            <w:rPr>
              <w:rFonts w:cstheme="minorHAnsi"/>
              <w:b/>
              <w:bCs/>
              <w:szCs w:val="20"/>
              <w:lang w:val="en-GB"/>
            </w:rPr>
            <w:t>Recommendation v.</w:t>
          </w:r>
        </w:p>
        <w:p w:rsidR="008968D1" w:rsidRPr="00BE7A51" w:rsidRDefault="008968D1" w:rsidP="008968D1">
          <w:pPr>
            <w:tabs>
              <w:tab w:val="left" w:pos="567"/>
            </w:tabs>
            <w:spacing w:after="0" w:line="240" w:lineRule="auto"/>
            <w:ind w:left="567"/>
            <w:contextualSpacing/>
            <w:jc w:val="both"/>
            <w:rPr>
              <w:rFonts w:ascii="Verdana" w:hAnsi="Verdana" w:cstheme="minorHAnsi"/>
              <w:i/>
              <w:iCs/>
              <w:sz w:val="20"/>
              <w:szCs w:val="20"/>
            </w:rPr>
          </w:pPr>
        </w:p>
        <w:p w:rsidR="00B366BD" w:rsidRPr="00BE7A51" w:rsidRDefault="008968D1" w:rsidP="00B366BD">
          <w:pPr>
            <w:numPr>
              <w:ilvl w:val="0"/>
              <w:numId w:val="14"/>
            </w:numPr>
            <w:tabs>
              <w:tab w:val="left" w:pos="567"/>
            </w:tabs>
            <w:spacing w:after="0" w:line="240" w:lineRule="auto"/>
            <w:contextualSpacing/>
            <w:jc w:val="both"/>
            <w:rPr>
              <w:rFonts w:ascii="Verdana" w:hAnsi="Verdana" w:cstheme="minorHAnsi"/>
              <w:i/>
              <w:iCs/>
              <w:sz w:val="20"/>
              <w:szCs w:val="20"/>
            </w:rPr>
          </w:pPr>
          <w:r w:rsidRPr="00BE7A51">
            <w:rPr>
              <w:rFonts w:ascii="Verdana" w:hAnsi="Verdana" w:cstheme="minorHAnsi"/>
              <w:i/>
              <w:iCs/>
              <w:sz w:val="20"/>
              <w:szCs w:val="20"/>
            </w:rPr>
            <w:t>GRECO recommended (</w:t>
          </w:r>
          <w:proofErr w:type="spellStart"/>
          <w:r w:rsidRPr="00BE7A51">
            <w:rPr>
              <w:rFonts w:ascii="Verdana" w:hAnsi="Verdana" w:cstheme="minorHAnsi"/>
              <w:i/>
              <w:iCs/>
              <w:sz w:val="20"/>
              <w:szCs w:val="20"/>
            </w:rPr>
            <w:t>i</w:t>
          </w:r>
          <w:proofErr w:type="spellEnd"/>
          <w:r w:rsidRPr="00BE7A51">
            <w:rPr>
              <w:rFonts w:ascii="Verdana" w:hAnsi="Verdana" w:cstheme="minorHAnsi"/>
              <w:i/>
              <w:iCs/>
              <w:sz w:val="20"/>
              <w:szCs w:val="20"/>
            </w:rPr>
            <w:t>) that the implementation of the rules on professional eligibility and incompatibilities applicable to parliamentarians is properly assessed and that the necessary secondary legislation is introduced accordingly, as already foreseen in particular under article 57 paragraph 4 of the Constitution; (ii) that the objectives and effectiveness of article 8 of Law 3213/2003 concerning restrictions on the involvement of parliamentarians (and other officials concerned) in offshore companies be reviewed, in line with the declaratory obligations provided in the same law.</w:t>
          </w:r>
        </w:p>
        <w:p w:rsidR="00B366BD" w:rsidRPr="00BE7A51" w:rsidRDefault="00B366BD" w:rsidP="00B366BD">
          <w:pPr>
            <w:spacing w:after="0" w:line="240" w:lineRule="auto"/>
            <w:ind w:left="567"/>
            <w:contextualSpacing/>
            <w:jc w:val="both"/>
            <w:rPr>
              <w:rFonts w:ascii="Verdana" w:hAnsi="Verdana" w:cstheme="minorHAnsi"/>
              <w:i/>
              <w:iCs/>
              <w:sz w:val="20"/>
              <w:szCs w:val="20"/>
            </w:rPr>
          </w:pPr>
        </w:p>
        <w:p w:rsidR="00B366BD" w:rsidRPr="00BE7A51" w:rsidRDefault="00594746" w:rsidP="00B366BD">
          <w:pPr>
            <w:numPr>
              <w:ilvl w:val="0"/>
              <w:numId w:val="14"/>
            </w:numPr>
            <w:tabs>
              <w:tab w:val="left" w:pos="567"/>
            </w:tabs>
            <w:spacing w:after="0" w:line="240" w:lineRule="auto"/>
            <w:contextualSpacing/>
            <w:jc w:val="both"/>
            <w:rPr>
              <w:rFonts w:ascii="Verdana" w:hAnsi="Verdana" w:cstheme="minorHAnsi"/>
              <w:i/>
              <w:iCs/>
              <w:sz w:val="20"/>
              <w:szCs w:val="20"/>
            </w:rPr>
          </w:pPr>
          <w:r w:rsidRPr="00BE7A51">
            <w:rPr>
              <w:rFonts w:ascii="Verdana" w:hAnsi="Verdana" w:cstheme="minorHAnsi"/>
              <w:sz w:val="20"/>
              <w:u w:val="single"/>
              <w:lang w:eastAsia="fr-FR"/>
            </w:rPr>
            <w:t>It is recalled</w:t>
          </w:r>
          <w:r w:rsidRPr="00BE7A51">
            <w:rPr>
              <w:rFonts w:ascii="Verdana" w:hAnsi="Verdana" w:cstheme="minorHAnsi"/>
              <w:sz w:val="20"/>
              <w:lang w:eastAsia="fr-FR"/>
            </w:rPr>
            <w:t xml:space="preserve"> that in the Compliance Report, GRECO concluded that this recommendation was partly implemented. </w:t>
          </w:r>
          <w:r w:rsidR="00DB5116">
            <w:rPr>
              <w:rFonts w:ascii="Verdana" w:hAnsi="Verdana" w:cstheme="minorHAnsi"/>
              <w:sz w:val="20"/>
              <w:lang w:eastAsia="fr-FR"/>
            </w:rPr>
            <w:t>A</w:t>
          </w:r>
          <w:r w:rsidR="00B366BD" w:rsidRPr="00BE7A51">
            <w:rPr>
              <w:rFonts w:ascii="Verdana" w:hAnsi="Verdana" w:cstheme="minorHAnsi"/>
              <w:sz w:val="20"/>
              <w:lang w:eastAsia="fr-FR"/>
            </w:rPr>
            <w:t xml:space="preserve">s regards the </w:t>
          </w:r>
          <w:r w:rsidR="00C258D4" w:rsidRPr="00BE7A51">
            <w:rPr>
              <w:rFonts w:ascii="Verdana" w:hAnsi="Verdana" w:cstheme="minorHAnsi"/>
              <w:sz w:val="20"/>
              <w:lang w:eastAsia="fr-FR"/>
            </w:rPr>
            <w:t>first</w:t>
          </w:r>
          <w:r w:rsidR="00B366BD" w:rsidRPr="00BE7A51">
            <w:rPr>
              <w:rFonts w:ascii="Verdana" w:hAnsi="Verdana" w:cstheme="minorHAnsi"/>
              <w:sz w:val="20"/>
              <w:lang w:eastAsia="fr-FR"/>
            </w:rPr>
            <w:t xml:space="preserve"> part of the recommendation, </w:t>
          </w:r>
          <w:r w:rsidR="00C258D4" w:rsidRPr="00BE7A51">
            <w:rPr>
              <w:rFonts w:ascii="Verdana" w:hAnsi="Verdana" w:cstheme="minorHAnsi"/>
              <w:sz w:val="20"/>
              <w:lang w:eastAsia="fr-FR"/>
            </w:rPr>
            <w:t>no implementing measures were reported by the authorities. The second part of the recommendation was assessed as implemented</w:t>
          </w:r>
          <w:r w:rsidR="00DB5116">
            <w:rPr>
              <w:rFonts w:ascii="Verdana" w:hAnsi="Verdana" w:cstheme="minorHAnsi"/>
              <w:sz w:val="20"/>
              <w:lang w:eastAsia="fr-FR"/>
            </w:rPr>
            <w:t>, following amendments to Law 3213/2003</w:t>
          </w:r>
          <w:r w:rsidR="00C258D4" w:rsidRPr="00BE7A51">
            <w:rPr>
              <w:rFonts w:ascii="Verdana" w:hAnsi="Verdana" w:cstheme="minorHAnsi"/>
              <w:sz w:val="20"/>
              <w:lang w:eastAsia="fr-FR"/>
            </w:rPr>
            <w:t xml:space="preserve">. </w:t>
          </w:r>
        </w:p>
        <w:p w:rsidR="00C258D4" w:rsidRPr="00BE7A51" w:rsidRDefault="00C258D4" w:rsidP="00C258D4">
          <w:pPr>
            <w:pStyle w:val="af5"/>
            <w:rPr>
              <w:rFonts w:cstheme="minorHAnsi"/>
              <w:i/>
              <w:iCs/>
              <w:szCs w:val="20"/>
              <w:lang w:val="en-GB"/>
            </w:rPr>
          </w:pPr>
        </w:p>
        <w:p w:rsidR="00C258D4" w:rsidRPr="00BE7A51" w:rsidRDefault="00C258D4" w:rsidP="00B366BD">
          <w:pPr>
            <w:numPr>
              <w:ilvl w:val="0"/>
              <w:numId w:val="14"/>
            </w:numPr>
            <w:tabs>
              <w:tab w:val="left" w:pos="567"/>
            </w:tabs>
            <w:spacing w:after="0" w:line="240" w:lineRule="auto"/>
            <w:contextualSpacing/>
            <w:jc w:val="both"/>
            <w:rPr>
              <w:rFonts w:ascii="Verdana" w:hAnsi="Verdana" w:cstheme="minorHAnsi"/>
              <w:i/>
              <w:iCs/>
              <w:sz w:val="20"/>
              <w:szCs w:val="20"/>
            </w:rPr>
          </w:pPr>
          <w:r w:rsidRPr="00BE7A51">
            <w:rPr>
              <w:rFonts w:ascii="Verdana" w:hAnsi="Verdana" w:cstheme="minorHAnsi"/>
              <w:iCs/>
              <w:sz w:val="20"/>
              <w:szCs w:val="20"/>
            </w:rPr>
            <w:t xml:space="preserve">The </w:t>
          </w:r>
          <w:r w:rsidRPr="00BE7A51">
            <w:rPr>
              <w:rFonts w:ascii="Verdana" w:hAnsi="Verdana" w:cstheme="minorHAnsi"/>
              <w:iCs/>
              <w:sz w:val="20"/>
              <w:szCs w:val="20"/>
              <w:u w:val="single"/>
            </w:rPr>
            <w:t>Greek authorities</w:t>
          </w:r>
          <w:r w:rsidRPr="00BE7A51">
            <w:rPr>
              <w:rFonts w:ascii="Verdana" w:hAnsi="Verdana" w:cstheme="minorHAnsi"/>
              <w:iCs/>
              <w:sz w:val="20"/>
              <w:szCs w:val="20"/>
            </w:rPr>
            <w:t xml:space="preserve"> now</w:t>
          </w:r>
          <w:r w:rsidR="006C5764" w:rsidRPr="00BE7A51">
            <w:rPr>
              <w:rFonts w:ascii="Verdana" w:hAnsi="Verdana" w:cstheme="minorHAnsi"/>
              <w:iCs/>
              <w:sz w:val="20"/>
              <w:szCs w:val="20"/>
            </w:rPr>
            <w:t xml:space="preserve"> indicate that the Manual for compliance with the Code of </w:t>
          </w:r>
          <w:r w:rsidR="00DB5116">
            <w:rPr>
              <w:rFonts w:ascii="Verdana" w:hAnsi="Verdana" w:cstheme="minorHAnsi"/>
              <w:iCs/>
              <w:sz w:val="20"/>
              <w:szCs w:val="20"/>
            </w:rPr>
            <w:t>C</w:t>
          </w:r>
          <w:r w:rsidR="006C5764" w:rsidRPr="00BE7A51">
            <w:rPr>
              <w:rFonts w:ascii="Verdana" w:hAnsi="Verdana" w:cstheme="minorHAnsi"/>
              <w:iCs/>
              <w:sz w:val="20"/>
              <w:szCs w:val="20"/>
            </w:rPr>
            <w:t xml:space="preserve">onduct adopted in May 2018 complement the Constitution to set out a system of eligibility and incompatibility. In particular, </w:t>
          </w:r>
          <w:r w:rsidR="008A4826" w:rsidRPr="00BE7A51">
            <w:rPr>
              <w:rFonts w:ascii="Verdana" w:hAnsi="Verdana" w:cstheme="minorHAnsi"/>
              <w:iCs/>
              <w:sz w:val="20"/>
              <w:szCs w:val="20"/>
            </w:rPr>
            <w:t xml:space="preserve">Article 3 of the </w:t>
          </w:r>
          <w:r w:rsidR="005D0251" w:rsidRPr="00BE7A51">
            <w:rPr>
              <w:rFonts w:ascii="Verdana" w:hAnsi="Verdana" w:cstheme="minorHAnsi"/>
              <w:iCs/>
              <w:sz w:val="20"/>
              <w:szCs w:val="20"/>
            </w:rPr>
            <w:t xml:space="preserve">Manual </w:t>
          </w:r>
          <w:r w:rsidR="008A4826" w:rsidRPr="00BE7A51">
            <w:rPr>
              <w:rFonts w:ascii="Verdana" w:hAnsi="Verdana" w:cstheme="minorHAnsi"/>
              <w:iCs/>
              <w:sz w:val="20"/>
              <w:szCs w:val="20"/>
            </w:rPr>
            <w:t xml:space="preserve">complements the constitutional provisions dealing with </w:t>
          </w:r>
          <w:proofErr w:type="gramStart"/>
          <w:r w:rsidR="008A4826" w:rsidRPr="00BE7A51">
            <w:rPr>
              <w:rFonts w:ascii="Verdana" w:hAnsi="Verdana" w:cstheme="minorHAnsi"/>
              <w:iCs/>
              <w:sz w:val="20"/>
              <w:szCs w:val="20"/>
            </w:rPr>
            <w:t>incompatibilities</w:t>
          </w:r>
          <w:r w:rsidR="00DB5116">
            <w:rPr>
              <w:rFonts w:ascii="Verdana" w:hAnsi="Verdana" w:cstheme="minorHAnsi"/>
              <w:iCs/>
              <w:sz w:val="20"/>
              <w:szCs w:val="20"/>
            </w:rPr>
            <w:t xml:space="preserve"> </w:t>
          </w:r>
          <w:r w:rsidR="006C5764" w:rsidRPr="00BE7A51">
            <w:rPr>
              <w:rFonts w:ascii="Verdana" w:hAnsi="Verdana" w:cstheme="minorHAnsi"/>
              <w:iCs/>
              <w:sz w:val="20"/>
              <w:szCs w:val="20"/>
            </w:rPr>
            <w:t>which is</w:t>
          </w:r>
          <w:proofErr w:type="gramEnd"/>
          <w:r w:rsidR="006C5764" w:rsidRPr="00BE7A51">
            <w:rPr>
              <w:rFonts w:ascii="Verdana" w:hAnsi="Verdana" w:cstheme="minorHAnsi"/>
              <w:iCs/>
              <w:sz w:val="20"/>
              <w:szCs w:val="20"/>
            </w:rPr>
            <w:t xml:space="preserve"> not regulated by the</w:t>
          </w:r>
          <w:r w:rsidR="008A4826" w:rsidRPr="00BE7A51">
            <w:rPr>
              <w:rFonts w:ascii="Verdana" w:hAnsi="Verdana" w:cstheme="minorHAnsi"/>
              <w:iCs/>
              <w:sz w:val="20"/>
              <w:szCs w:val="20"/>
            </w:rPr>
            <w:t xml:space="preserve"> Constitution</w:t>
          </w:r>
          <w:r w:rsidR="00DB5116">
            <w:rPr>
              <w:rFonts w:ascii="Verdana" w:hAnsi="Verdana" w:cstheme="minorHAnsi"/>
              <w:iCs/>
              <w:sz w:val="20"/>
              <w:szCs w:val="20"/>
            </w:rPr>
            <w:t xml:space="preserve">. It also deals with </w:t>
          </w:r>
          <w:r w:rsidR="008A4826" w:rsidRPr="00BE7A51">
            <w:rPr>
              <w:rFonts w:ascii="Verdana" w:hAnsi="Verdana" w:cstheme="minorHAnsi"/>
              <w:iCs/>
              <w:sz w:val="20"/>
              <w:szCs w:val="20"/>
            </w:rPr>
            <w:t>situation</w:t>
          </w:r>
          <w:r w:rsidR="00DB5116">
            <w:rPr>
              <w:rFonts w:ascii="Verdana" w:hAnsi="Verdana" w:cstheme="minorHAnsi"/>
              <w:iCs/>
              <w:sz w:val="20"/>
              <w:szCs w:val="20"/>
            </w:rPr>
            <w:t>s</w:t>
          </w:r>
          <w:r w:rsidR="008A4826" w:rsidRPr="00BE7A51">
            <w:rPr>
              <w:rFonts w:ascii="Verdana" w:hAnsi="Verdana" w:cstheme="minorHAnsi"/>
              <w:iCs/>
              <w:sz w:val="20"/>
              <w:szCs w:val="20"/>
            </w:rPr>
            <w:t xml:space="preserve"> which </w:t>
          </w:r>
          <w:r w:rsidR="00DB5116">
            <w:rPr>
              <w:rFonts w:ascii="Verdana" w:hAnsi="Verdana" w:cstheme="minorHAnsi"/>
              <w:iCs/>
              <w:sz w:val="20"/>
              <w:szCs w:val="20"/>
            </w:rPr>
            <w:t xml:space="preserve">are </w:t>
          </w:r>
          <w:r w:rsidR="008A4826" w:rsidRPr="00BE7A51">
            <w:rPr>
              <w:rFonts w:ascii="Verdana" w:hAnsi="Verdana" w:cstheme="minorHAnsi"/>
              <w:iCs/>
              <w:sz w:val="20"/>
              <w:szCs w:val="20"/>
            </w:rPr>
            <w:t>likely to cause conflict</w:t>
          </w:r>
          <w:r w:rsidR="00DB5116">
            <w:rPr>
              <w:rFonts w:ascii="Verdana" w:hAnsi="Verdana" w:cstheme="minorHAnsi"/>
              <w:iCs/>
              <w:sz w:val="20"/>
              <w:szCs w:val="20"/>
            </w:rPr>
            <w:t>s</w:t>
          </w:r>
          <w:r w:rsidR="008A4826" w:rsidRPr="00BE7A51">
            <w:rPr>
              <w:rFonts w:ascii="Verdana" w:hAnsi="Verdana" w:cstheme="minorHAnsi"/>
              <w:iCs/>
              <w:sz w:val="20"/>
              <w:szCs w:val="20"/>
            </w:rPr>
            <w:t xml:space="preserve"> of </w:t>
          </w:r>
          <w:r w:rsidR="005D5DB5" w:rsidRPr="00BE7A51">
            <w:rPr>
              <w:rFonts w:ascii="Verdana" w:hAnsi="Verdana" w:cstheme="minorHAnsi"/>
              <w:iCs/>
              <w:sz w:val="20"/>
              <w:szCs w:val="20"/>
            </w:rPr>
            <w:t>interest</w:t>
          </w:r>
          <w:r w:rsidR="005D5DB5">
            <w:rPr>
              <w:rFonts w:ascii="Verdana" w:hAnsi="Verdana" w:cstheme="minorHAnsi"/>
              <w:iCs/>
              <w:sz w:val="20"/>
              <w:szCs w:val="20"/>
            </w:rPr>
            <w:t xml:space="preserve"> and</w:t>
          </w:r>
          <w:r w:rsidR="008A4826" w:rsidRPr="00BE7A51">
            <w:rPr>
              <w:rFonts w:ascii="Verdana" w:hAnsi="Verdana" w:cstheme="minorHAnsi"/>
              <w:iCs/>
              <w:sz w:val="20"/>
              <w:szCs w:val="20"/>
            </w:rPr>
            <w:t xml:space="preserve"> specifies the powers of the Parliamentary Ethics Committee</w:t>
          </w:r>
          <w:r w:rsidR="005D0251" w:rsidRPr="00BE7A51">
            <w:rPr>
              <w:rFonts w:ascii="Verdana" w:hAnsi="Verdana" w:cstheme="minorHAnsi"/>
              <w:iCs/>
              <w:sz w:val="20"/>
              <w:szCs w:val="20"/>
            </w:rPr>
            <w:t xml:space="preserve"> when assessing potential situations of conflict</w:t>
          </w:r>
          <w:r w:rsidR="00DB5116">
            <w:rPr>
              <w:rFonts w:ascii="Verdana" w:hAnsi="Verdana" w:cstheme="minorHAnsi"/>
              <w:iCs/>
              <w:sz w:val="20"/>
              <w:szCs w:val="20"/>
            </w:rPr>
            <w:t>s</w:t>
          </w:r>
          <w:r w:rsidR="005D0251" w:rsidRPr="00BE7A51">
            <w:rPr>
              <w:rFonts w:ascii="Verdana" w:hAnsi="Verdana" w:cstheme="minorHAnsi"/>
              <w:iCs/>
              <w:sz w:val="20"/>
              <w:szCs w:val="20"/>
            </w:rPr>
            <w:t xml:space="preserve"> of interest</w:t>
          </w:r>
          <w:r w:rsidR="006C5764" w:rsidRPr="00BE7A51">
            <w:rPr>
              <w:rFonts w:ascii="Verdana" w:hAnsi="Verdana" w:cstheme="minorHAnsi"/>
              <w:iCs/>
              <w:sz w:val="20"/>
              <w:szCs w:val="20"/>
            </w:rPr>
            <w:t>.</w:t>
          </w:r>
          <w:r w:rsidR="008A4826" w:rsidRPr="00BE7A51">
            <w:rPr>
              <w:rFonts w:ascii="Verdana" w:hAnsi="Verdana" w:cstheme="minorHAnsi"/>
              <w:iCs/>
              <w:sz w:val="20"/>
              <w:szCs w:val="20"/>
            </w:rPr>
            <w:t xml:space="preserve"> </w:t>
          </w:r>
        </w:p>
        <w:p w:rsidR="005D0251" w:rsidRPr="00BE7A51" w:rsidRDefault="005D0251" w:rsidP="005D0251">
          <w:pPr>
            <w:pStyle w:val="af5"/>
            <w:rPr>
              <w:rFonts w:cstheme="minorHAnsi"/>
              <w:i/>
              <w:iCs/>
              <w:szCs w:val="20"/>
              <w:lang w:val="en-GB"/>
            </w:rPr>
          </w:pPr>
        </w:p>
        <w:p w:rsidR="005D0251" w:rsidRPr="00BE7A51" w:rsidRDefault="005D0251" w:rsidP="00B366BD">
          <w:pPr>
            <w:numPr>
              <w:ilvl w:val="0"/>
              <w:numId w:val="14"/>
            </w:numPr>
            <w:tabs>
              <w:tab w:val="left" w:pos="567"/>
            </w:tabs>
            <w:spacing w:after="0" w:line="240" w:lineRule="auto"/>
            <w:contextualSpacing/>
            <w:jc w:val="both"/>
            <w:rPr>
              <w:rFonts w:ascii="Verdana" w:hAnsi="Verdana" w:cstheme="minorHAnsi"/>
              <w:i/>
              <w:iCs/>
              <w:sz w:val="20"/>
              <w:szCs w:val="20"/>
              <w:u w:val="single"/>
            </w:rPr>
          </w:pPr>
          <w:r w:rsidRPr="00BE7A51">
            <w:rPr>
              <w:rFonts w:ascii="Verdana" w:hAnsi="Verdana" w:cstheme="minorHAnsi"/>
              <w:iCs/>
              <w:sz w:val="20"/>
              <w:szCs w:val="20"/>
              <w:u w:val="single"/>
            </w:rPr>
            <w:t>GRECO</w:t>
          </w:r>
          <w:r w:rsidRPr="00BE7A51">
            <w:rPr>
              <w:rFonts w:ascii="Verdana" w:hAnsi="Verdana" w:cstheme="minorHAnsi"/>
              <w:iCs/>
              <w:sz w:val="20"/>
              <w:szCs w:val="20"/>
            </w:rPr>
            <w:t xml:space="preserve"> notes that the new rules introduced in the Manual on compliance with the Code of </w:t>
          </w:r>
          <w:r w:rsidR="00DB5116">
            <w:rPr>
              <w:rFonts w:ascii="Verdana" w:hAnsi="Verdana" w:cstheme="minorHAnsi"/>
              <w:iCs/>
              <w:sz w:val="20"/>
              <w:szCs w:val="20"/>
            </w:rPr>
            <w:t>Co</w:t>
          </w:r>
          <w:r w:rsidRPr="00BE7A51">
            <w:rPr>
              <w:rFonts w:ascii="Verdana" w:hAnsi="Verdana" w:cstheme="minorHAnsi"/>
              <w:iCs/>
              <w:sz w:val="20"/>
              <w:szCs w:val="20"/>
            </w:rPr>
            <w:t xml:space="preserve">nduct provide for proper modalities and procedures to assess the implementation of the rules on professional eligibility and incompatibilities applicable to parliamentarians. </w:t>
          </w:r>
          <w:r w:rsidR="00DB5116">
            <w:rPr>
              <w:rFonts w:ascii="Verdana" w:hAnsi="Verdana" w:cstheme="minorHAnsi"/>
              <w:iCs/>
              <w:sz w:val="20"/>
              <w:szCs w:val="20"/>
            </w:rPr>
            <w:t>These</w:t>
          </w:r>
          <w:r w:rsidRPr="00BE7A51">
            <w:rPr>
              <w:rFonts w:ascii="Verdana" w:hAnsi="Verdana" w:cstheme="minorHAnsi"/>
              <w:iCs/>
              <w:sz w:val="20"/>
              <w:szCs w:val="20"/>
            </w:rPr>
            <w:t xml:space="preserve"> rules complement the relevant constitutional provisions regarding this issue.  </w:t>
          </w:r>
        </w:p>
        <w:p w:rsidR="005D0251" w:rsidRPr="00BE7A51" w:rsidRDefault="005D0251" w:rsidP="008968D1">
          <w:pPr>
            <w:pStyle w:val="question"/>
            <w:numPr>
              <w:ilvl w:val="0"/>
              <w:numId w:val="0"/>
            </w:numPr>
            <w:tabs>
              <w:tab w:val="left" w:pos="567"/>
            </w:tabs>
            <w:contextualSpacing/>
            <w:rPr>
              <w:rFonts w:ascii="Verdana" w:hAnsi="Verdana" w:cstheme="minorHAnsi"/>
              <w:sz w:val="20"/>
              <w:highlight w:val="yellow"/>
              <w:lang w:eastAsia="fr-FR"/>
            </w:rPr>
          </w:pPr>
        </w:p>
        <w:p w:rsidR="008968D1" w:rsidRPr="00BE7A51" w:rsidRDefault="008968D1" w:rsidP="008968D1">
          <w:pPr>
            <w:pStyle w:val="question"/>
            <w:numPr>
              <w:ilvl w:val="0"/>
              <w:numId w:val="14"/>
            </w:numPr>
            <w:tabs>
              <w:tab w:val="left" w:pos="567"/>
            </w:tabs>
            <w:contextualSpacing/>
            <w:rPr>
              <w:rFonts w:ascii="Verdana" w:hAnsi="Verdana" w:cstheme="minorHAnsi"/>
              <w:sz w:val="20"/>
              <w:lang w:eastAsia="fr-FR"/>
            </w:rPr>
          </w:pPr>
          <w:r w:rsidRPr="00BE7A51">
            <w:rPr>
              <w:rFonts w:ascii="Verdana" w:hAnsi="Verdana" w:cs="Arial"/>
              <w:sz w:val="20"/>
              <w:u w:val="single"/>
            </w:rPr>
            <w:t xml:space="preserve">GRECO concludes that recommendation v has been </w:t>
          </w:r>
          <w:r w:rsidR="005D0251" w:rsidRPr="00BE7A51">
            <w:rPr>
              <w:rFonts w:ascii="Verdana" w:hAnsi="Verdana" w:cs="Arial"/>
              <w:sz w:val="20"/>
              <w:u w:val="single"/>
            </w:rPr>
            <w:t>dealt with in a satisfactory manner</w:t>
          </w:r>
          <w:r w:rsidRPr="00BE7A51">
            <w:rPr>
              <w:rFonts w:ascii="Verdana" w:hAnsi="Verdana" w:cs="Arial"/>
              <w:sz w:val="20"/>
            </w:rPr>
            <w:t>.</w:t>
          </w:r>
          <w:r w:rsidR="005D0251" w:rsidRPr="00BE7A51">
            <w:rPr>
              <w:rFonts w:ascii="Verdana" w:hAnsi="Verdana" w:cs="Arial"/>
              <w:sz w:val="20"/>
            </w:rPr>
            <w:t xml:space="preserve"> </w:t>
          </w: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p>
        <w:p w:rsidR="00515A04" w:rsidRDefault="00515A04">
          <w:pPr>
            <w:spacing w:after="0" w:line="240" w:lineRule="auto"/>
            <w:rPr>
              <w:rFonts w:ascii="Verdana" w:hAnsi="Verdana" w:cstheme="minorHAnsi"/>
              <w:b/>
              <w:bCs/>
              <w:sz w:val="20"/>
              <w:szCs w:val="20"/>
            </w:rPr>
          </w:pPr>
          <w:r>
            <w:rPr>
              <w:rFonts w:ascii="Verdana" w:hAnsi="Verdana" w:cstheme="minorHAnsi"/>
              <w:b/>
              <w:bCs/>
              <w:sz w:val="20"/>
              <w:szCs w:val="20"/>
            </w:rPr>
            <w:br w:type="page"/>
          </w: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r w:rsidRPr="00BE7A51">
            <w:rPr>
              <w:rFonts w:ascii="Verdana" w:hAnsi="Verdana" w:cstheme="minorHAnsi"/>
              <w:b/>
              <w:bCs/>
              <w:sz w:val="20"/>
              <w:szCs w:val="20"/>
            </w:rPr>
            <w:lastRenderedPageBreak/>
            <w:tab/>
            <w:t>Recommendation vii.</w:t>
          </w:r>
        </w:p>
        <w:p w:rsidR="008968D1" w:rsidRPr="00BE7A51" w:rsidRDefault="008968D1" w:rsidP="008968D1">
          <w:pPr>
            <w:tabs>
              <w:tab w:val="left" w:pos="567"/>
            </w:tabs>
            <w:spacing w:after="0" w:line="240" w:lineRule="auto"/>
            <w:contextualSpacing/>
            <w:jc w:val="both"/>
            <w:rPr>
              <w:rFonts w:ascii="Verdana" w:hAnsi="Verdana" w:cstheme="minorHAnsi"/>
              <w:i/>
              <w:sz w:val="20"/>
              <w:szCs w:val="20"/>
              <w:lang w:eastAsia="fr-FR"/>
            </w:rPr>
          </w:pPr>
        </w:p>
        <w:p w:rsidR="008968D1" w:rsidRPr="00BE7A51" w:rsidRDefault="008968D1" w:rsidP="008968D1">
          <w:pPr>
            <w:numPr>
              <w:ilvl w:val="0"/>
              <w:numId w:val="14"/>
            </w:numPr>
            <w:spacing w:after="0" w:line="240" w:lineRule="auto"/>
            <w:contextualSpacing/>
            <w:jc w:val="both"/>
            <w:rPr>
              <w:rFonts w:ascii="Verdana" w:hAnsi="Verdana" w:cstheme="minorHAnsi"/>
              <w:i/>
              <w:iCs/>
              <w:sz w:val="20"/>
              <w:szCs w:val="20"/>
            </w:rPr>
          </w:pPr>
          <w:r w:rsidRPr="00BE7A51">
            <w:rPr>
              <w:rFonts w:ascii="Verdana" w:hAnsi="Verdana" w:cstheme="minorHAnsi"/>
              <w:i/>
              <w:iCs/>
              <w:sz w:val="20"/>
              <w:szCs w:val="20"/>
            </w:rPr>
            <w:t>GRECO recommended</w:t>
          </w:r>
          <w:r w:rsidR="001850FA">
            <w:rPr>
              <w:rFonts w:ascii="Verdana" w:hAnsi="Verdana" w:cstheme="minorHAnsi"/>
              <w:i/>
              <w:iCs/>
              <w:sz w:val="20"/>
              <w:szCs w:val="20"/>
            </w:rPr>
            <w:t xml:space="preserve"> </w:t>
          </w:r>
          <w:r w:rsidRPr="00BE7A51">
            <w:rPr>
              <w:rFonts w:ascii="Verdana" w:hAnsi="Verdana" w:cstheme="minorHAnsi"/>
              <w:i/>
              <w:iCs/>
              <w:sz w:val="20"/>
              <w:szCs w:val="20"/>
            </w:rPr>
            <w:t>the introduction of rules on how members of parliament engage with lobbyists and other third parties who seek to influence the parliamentary process.</w:t>
          </w:r>
        </w:p>
        <w:p w:rsidR="008968D1" w:rsidRPr="00BE7A51" w:rsidRDefault="008968D1" w:rsidP="008968D1">
          <w:pPr>
            <w:pStyle w:val="question"/>
            <w:numPr>
              <w:ilvl w:val="0"/>
              <w:numId w:val="0"/>
            </w:numPr>
            <w:tabs>
              <w:tab w:val="left" w:pos="567"/>
            </w:tabs>
            <w:ind w:left="567"/>
            <w:contextualSpacing/>
            <w:rPr>
              <w:rFonts w:ascii="Verdana" w:hAnsi="Verdana" w:cstheme="minorHAnsi"/>
              <w:sz w:val="20"/>
              <w:lang w:eastAsia="fr-FR"/>
            </w:rPr>
          </w:pPr>
        </w:p>
        <w:p w:rsidR="00375108" w:rsidRPr="00BE7A51" w:rsidRDefault="00375108" w:rsidP="00375108">
          <w:pPr>
            <w:pStyle w:val="question"/>
            <w:numPr>
              <w:ilvl w:val="0"/>
              <w:numId w:val="14"/>
            </w:numPr>
            <w:tabs>
              <w:tab w:val="left" w:pos="567"/>
            </w:tabs>
            <w:contextualSpacing/>
            <w:rPr>
              <w:rFonts w:ascii="Verdana" w:hAnsi="Verdana" w:cstheme="minorHAnsi"/>
              <w:sz w:val="20"/>
              <w:lang w:eastAsia="fr-FR"/>
            </w:rPr>
          </w:pPr>
          <w:r w:rsidRPr="00BE7A51">
            <w:rPr>
              <w:rFonts w:ascii="Verdana" w:hAnsi="Verdana" w:cstheme="minorHAnsi"/>
              <w:sz w:val="20"/>
              <w:u w:val="single"/>
              <w:lang w:eastAsia="fr-FR"/>
            </w:rPr>
            <w:t>It is recalled</w:t>
          </w:r>
          <w:r w:rsidRPr="00BE7A51">
            <w:rPr>
              <w:rFonts w:ascii="Verdana" w:hAnsi="Verdana" w:cstheme="minorHAnsi"/>
              <w:sz w:val="20"/>
              <w:lang w:eastAsia="fr-FR"/>
            </w:rPr>
            <w:t xml:space="preserve"> that in the Compliance Report, GRECO concluded that this recommendation was partly implemented. More precisely,</w:t>
          </w:r>
          <w:r w:rsidR="002D5B43" w:rsidRPr="00BE7A51">
            <w:rPr>
              <w:rFonts w:ascii="Verdana" w:hAnsi="Verdana" w:cstheme="minorHAnsi"/>
              <w:sz w:val="20"/>
              <w:lang w:eastAsia="fr-FR"/>
            </w:rPr>
            <w:t xml:space="preserve"> beyond the existing rules regarding lobbying </w:t>
          </w:r>
          <w:r w:rsidR="006575B6">
            <w:rPr>
              <w:rFonts w:ascii="Verdana" w:hAnsi="Verdana" w:cstheme="minorHAnsi"/>
              <w:sz w:val="20"/>
              <w:lang w:eastAsia="fr-FR"/>
            </w:rPr>
            <w:t xml:space="preserve">which requires parliamentarians to abstain from situations giving rise to conflicts of interest, </w:t>
          </w:r>
          <w:r w:rsidR="002D5B43" w:rsidRPr="00BE7A51">
            <w:rPr>
              <w:rFonts w:ascii="Verdana" w:hAnsi="Verdana" w:cstheme="minorHAnsi"/>
              <w:sz w:val="20"/>
              <w:lang w:eastAsia="fr-FR"/>
            </w:rPr>
            <w:t xml:space="preserve">GRECO called </w:t>
          </w:r>
          <w:r w:rsidR="002D5B43" w:rsidRPr="00BE7A51">
            <w:rPr>
              <w:rFonts w:ascii="Verdana" w:hAnsi="Verdana" w:cs="Arial"/>
              <w:sz w:val="20"/>
            </w:rPr>
            <w:t>for a broader recognition of the issue of lobbying in Parliament and for a better protection of parliamentary work from external influences and risk of misuse.</w:t>
          </w:r>
        </w:p>
        <w:p w:rsidR="00375108" w:rsidRPr="00BE7A51" w:rsidRDefault="00375108" w:rsidP="008968D1">
          <w:pPr>
            <w:pStyle w:val="question"/>
            <w:numPr>
              <w:ilvl w:val="0"/>
              <w:numId w:val="0"/>
            </w:numPr>
            <w:tabs>
              <w:tab w:val="left" w:pos="567"/>
            </w:tabs>
            <w:ind w:left="567"/>
            <w:contextualSpacing/>
            <w:rPr>
              <w:rFonts w:ascii="Verdana" w:hAnsi="Verdana" w:cstheme="minorHAnsi"/>
              <w:sz w:val="20"/>
              <w:lang w:eastAsia="fr-FR"/>
            </w:rPr>
          </w:pPr>
        </w:p>
        <w:p w:rsidR="002D5B43" w:rsidRPr="00B247A9" w:rsidRDefault="008968D1" w:rsidP="008968D1">
          <w:pPr>
            <w:pStyle w:val="question"/>
            <w:numPr>
              <w:ilvl w:val="0"/>
              <w:numId w:val="14"/>
            </w:numPr>
            <w:tabs>
              <w:tab w:val="left" w:pos="567"/>
            </w:tabs>
            <w:contextualSpacing/>
            <w:rPr>
              <w:rFonts w:ascii="Verdana" w:hAnsi="Verdana" w:cstheme="minorHAnsi"/>
              <w:sz w:val="20"/>
              <w:lang w:eastAsia="fr-FR"/>
            </w:rPr>
          </w:pPr>
          <w:r w:rsidRPr="00BE7A51">
            <w:rPr>
              <w:rFonts w:ascii="Verdana" w:hAnsi="Verdana" w:cs="Arial"/>
              <w:sz w:val="20"/>
              <w:u w:val="single"/>
            </w:rPr>
            <w:t xml:space="preserve">The </w:t>
          </w:r>
          <w:r w:rsidR="002D5B43" w:rsidRPr="00BE7A51">
            <w:rPr>
              <w:rFonts w:ascii="Verdana" w:hAnsi="Verdana" w:cs="Arial"/>
              <w:sz w:val="20"/>
              <w:u w:val="single"/>
            </w:rPr>
            <w:t xml:space="preserve">Greek </w:t>
          </w:r>
          <w:r w:rsidRPr="00BE7A51">
            <w:rPr>
              <w:rFonts w:ascii="Verdana" w:hAnsi="Verdana" w:cs="Arial"/>
              <w:sz w:val="20"/>
              <w:u w:val="single"/>
            </w:rPr>
            <w:t>authorities</w:t>
          </w:r>
          <w:r w:rsidRPr="00BE7A51">
            <w:rPr>
              <w:rFonts w:ascii="Verdana" w:hAnsi="Verdana" w:cs="Arial"/>
              <w:sz w:val="20"/>
            </w:rPr>
            <w:t xml:space="preserve"> </w:t>
          </w:r>
          <w:r w:rsidR="002D5B43" w:rsidRPr="00BE7A51">
            <w:rPr>
              <w:rFonts w:ascii="Verdana" w:hAnsi="Verdana" w:cs="Arial"/>
              <w:sz w:val="20"/>
            </w:rPr>
            <w:t xml:space="preserve">now indicate that the Committee on Parliamentary Ethics adopted in May 2018 an assessment of the implementation of the </w:t>
          </w:r>
          <w:r w:rsidR="00DB5116">
            <w:rPr>
              <w:rFonts w:ascii="Verdana" w:hAnsi="Verdana" w:cs="Arial"/>
              <w:sz w:val="20"/>
            </w:rPr>
            <w:t>Code of Conduct</w:t>
          </w:r>
          <w:r w:rsidR="002D5B43" w:rsidRPr="00BE7A51">
            <w:rPr>
              <w:rFonts w:ascii="Verdana" w:hAnsi="Verdana" w:cs="Arial"/>
              <w:sz w:val="20"/>
            </w:rPr>
            <w:t xml:space="preserve"> and a Manual for compliance with the Code. More precisely, they stress that Article 3 of the Manual </w:t>
          </w:r>
          <w:r w:rsidR="001A52DB">
            <w:rPr>
              <w:rFonts w:ascii="Verdana" w:hAnsi="Verdana" w:cstheme="minorHAnsi"/>
              <w:sz w:val="20"/>
              <w:lang w:eastAsia="fr-FR"/>
            </w:rPr>
            <w:t xml:space="preserve">provides </w:t>
          </w:r>
          <w:r w:rsidR="002D5B43" w:rsidRPr="00BE7A51">
            <w:rPr>
              <w:rFonts w:ascii="Verdana" w:hAnsi="Verdana" w:cs="Arial"/>
              <w:sz w:val="20"/>
            </w:rPr>
            <w:t xml:space="preserve">a definition of lobbying and clarifies the cases of lobbying which must be addressed as special cases of (potential) conflict of interest. </w:t>
          </w:r>
        </w:p>
        <w:p w:rsidR="00B247A9" w:rsidRDefault="00B247A9" w:rsidP="00B247A9">
          <w:pPr>
            <w:pStyle w:val="af5"/>
            <w:rPr>
              <w:rFonts w:cstheme="minorHAnsi"/>
              <w:lang w:eastAsia="fr-FR"/>
            </w:rPr>
          </w:pPr>
        </w:p>
        <w:p w:rsidR="002D5B43" w:rsidRPr="00BE7A51" w:rsidRDefault="002D5B43" w:rsidP="008968D1">
          <w:pPr>
            <w:pStyle w:val="question"/>
            <w:numPr>
              <w:ilvl w:val="0"/>
              <w:numId w:val="14"/>
            </w:numPr>
            <w:tabs>
              <w:tab w:val="left" w:pos="567"/>
            </w:tabs>
            <w:contextualSpacing/>
            <w:rPr>
              <w:rFonts w:ascii="Verdana" w:hAnsi="Verdana" w:cstheme="minorHAnsi"/>
              <w:sz w:val="20"/>
              <w:u w:val="single"/>
              <w:lang w:eastAsia="fr-FR"/>
            </w:rPr>
          </w:pPr>
          <w:bookmarkStart w:id="2" w:name="_Hlk20298157"/>
          <w:r w:rsidRPr="00BE7A51">
            <w:rPr>
              <w:rFonts w:ascii="Verdana" w:hAnsi="Verdana" w:cstheme="minorHAnsi"/>
              <w:sz w:val="20"/>
              <w:u w:val="single"/>
              <w:lang w:eastAsia="fr-FR"/>
            </w:rPr>
            <w:t>GRECO</w:t>
          </w:r>
          <w:r w:rsidRPr="00BE7A51">
            <w:rPr>
              <w:rFonts w:ascii="Verdana" w:hAnsi="Verdana" w:cstheme="minorHAnsi"/>
              <w:sz w:val="20"/>
              <w:lang w:eastAsia="fr-FR"/>
            </w:rPr>
            <w:t xml:space="preserve"> </w:t>
          </w:r>
          <w:r w:rsidR="001A52DB">
            <w:rPr>
              <w:rFonts w:ascii="Verdana" w:hAnsi="Verdana" w:cstheme="minorHAnsi"/>
              <w:sz w:val="20"/>
              <w:lang w:eastAsia="fr-FR"/>
            </w:rPr>
            <w:t xml:space="preserve">welcomes the definition of lobbying and notes </w:t>
          </w:r>
          <w:r w:rsidRPr="00BE7A51">
            <w:rPr>
              <w:rFonts w:ascii="Verdana" w:hAnsi="Verdana" w:cstheme="minorHAnsi"/>
              <w:sz w:val="20"/>
              <w:lang w:eastAsia="fr-FR"/>
            </w:rPr>
            <w:t>that rules aimed at protecting the parliamentary work from external influences and</w:t>
          </w:r>
          <w:r w:rsidR="002C3D83" w:rsidRPr="00BE7A51">
            <w:rPr>
              <w:rFonts w:ascii="Verdana" w:hAnsi="Verdana" w:cstheme="minorHAnsi"/>
              <w:sz w:val="20"/>
              <w:lang w:eastAsia="fr-FR"/>
            </w:rPr>
            <w:t xml:space="preserve"> risks of misuse</w:t>
          </w:r>
          <w:r w:rsidRPr="00BE7A51">
            <w:rPr>
              <w:rFonts w:ascii="Verdana" w:hAnsi="Verdana" w:cstheme="minorHAnsi"/>
              <w:sz w:val="20"/>
              <w:lang w:eastAsia="fr-FR"/>
            </w:rPr>
            <w:t xml:space="preserve"> </w:t>
          </w:r>
          <w:r w:rsidR="002C3D83" w:rsidRPr="00BE7A51">
            <w:rPr>
              <w:rFonts w:ascii="Verdana" w:hAnsi="Verdana" w:cstheme="minorHAnsi"/>
              <w:sz w:val="20"/>
              <w:lang w:eastAsia="fr-FR"/>
            </w:rPr>
            <w:t xml:space="preserve">have been introduced by the Manual for compliance with the </w:t>
          </w:r>
          <w:r w:rsidR="00DB5116">
            <w:rPr>
              <w:rFonts w:ascii="Verdana" w:hAnsi="Verdana" w:cstheme="minorHAnsi"/>
              <w:sz w:val="20"/>
              <w:lang w:eastAsia="fr-FR"/>
            </w:rPr>
            <w:t>Code of Conduct</w:t>
          </w:r>
          <w:r w:rsidR="002C3D83" w:rsidRPr="00BE7A51">
            <w:rPr>
              <w:rFonts w:ascii="Verdana" w:hAnsi="Verdana" w:cstheme="minorHAnsi"/>
              <w:sz w:val="20"/>
              <w:lang w:eastAsia="fr-FR"/>
            </w:rPr>
            <w:t xml:space="preserve">. It recalls that this work has to be protected in respect of the broadest range of activities, not only in connection with the adoption of legislation. </w:t>
          </w:r>
        </w:p>
        <w:p w:rsidR="008968D1" w:rsidRPr="00BE7A51" w:rsidRDefault="008968D1" w:rsidP="008968D1">
          <w:pPr>
            <w:pStyle w:val="question"/>
            <w:numPr>
              <w:ilvl w:val="0"/>
              <w:numId w:val="0"/>
            </w:numPr>
            <w:tabs>
              <w:tab w:val="left" w:pos="567"/>
            </w:tabs>
            <w:ind w:left="567"/>
            <w:contextualSpacing/>
            <w:rPr>
              <w:rFonts w:ascii="Verdana" w:hAnsi="Verdana" w:cstheme="minorHAnsi"/>
              <w:sz w:val="20"/>
              <w:highlight w:val="yellow"/>
              <w:lang w:eastAsia="fr-FR"/>
            </w:rPr>
          </w:pPr>
        </w:p>
        <w:p w:rsidR="008968D1" w:rsidRPr="00BE7A51" w:rsidRDefault="008968D1" w:rsidP="008968D1">
          <w:pPr>
            <w:pStyle w:val="question"/>
            <w:numPr>
              <w:ilvl w:val="0"/>
              <w:numId w:val="14"/>
            </w:numPr>
            <w:tabs>
              <w:tab w:val="left" w:pos="567"/>
            </w:tabs>
            <w:contextualSpacing/>
            <w:rPr>
              <w:rFonts w:ascii="Verdana" w:hAnsi="Verdana" w:cstheme="minorHAnsi"/>
              <w:sz w:val="20"/>
              <w:lang w:eastAsia="fr-FR"/>
            </w:rPr>
          </w:pPr>
          <w:r w:rsidRPr="00BE7A51">
            <w:rPr>
              <w:rFonts w:ascii="Verdana" w:hAnsi="Verdana" w:cs="Arial"/>
              <w:sz w:val="20"/>
              <w:u w:val="single"/>
            </w:rPr>
            <w:t>GRECO concludes that recommendation vii has been implemented</w:t>
          </w:r>
          <w:r w:rsidR="001A52DB">
            <w:rPr>
              <w:rFonts w:ascii="Verdana" w:hAnsi="Verdana" w:cs="Arial"/>
              <w:sz w:val="20"/>
              <w:u w:val="single"/>
            </w:rPr>
            <w:t xml:space="preserve"> satisfactorily</w:t>
          </w:r>
          <w:r w:rsidRPr="00BE7A51">
            <w:rPr>
              <w:rFonts w:ascii="Verdana" w:hAnsi="Verdana" w:cs="Arial"/>
              <w:sz w:val="20"/>
              <w:u w:val="single"/>
            </w:rPr>
            <w:t>.</w:t>
          </w:r>
        </w:p>
        <w:p w:rsidR="008968D1" w:rsidRPr="00BE7A51" w:rsidRDefault="008968D1" w:rsidP="008968D1">
          <w:pPr>
            <w:pStyle w:val="af5"/>
            <w:ind w:left="567"/>
            <w:rPr>
              <w:rFonts w:cstheme="minorHAnsi"/>
              <w:szCs w:val="20"/>
              <w:lang w:val="en-GB" w:eastAsia="fr-FR"/>
            </w:rPr>
          </w:pP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r w:rsidRPr="00BE7A51">
            <w:rPr>
              <w:rFonts w:ascii="Verdana" w:hAnsi="Verdana" w:cstheme="minorHAnsi"/>
              <w:b/>
              <w:bCs/>
              <w:sz w:val="20"/>
              <w:szCs w:val="20"/>
            </w:rPr>
            <w:tab/>
            <w:t>Recommendation x.</w:t>
          </w:r>
        </w:p>
        <w:p w:rsidR="008968D1" w:rsidRPr="00BE7A51" w:rsidRDefault="008968D1" w:rsidP="008968D1">
          <w:pPr>
            <w:tabs>
              <w:tab w:val="left" w:pos="567"/>
            </w:tabs>
            <w:spacing w:after="0" w:line="240" w:lineRule="auto"/>
            <w:ind w:left="567"/>
            <w:contextualSpacing/>
            <w:jc w:val="both"/>
            <w:rPr>
              <w:rFonts w:ascii="Verdana" w:hAnsi="Verdana" w:cstheme="minorHAnsi"/>
              <w:i/>
              <w:iCs/>
              <w:sz w:val="20"/>
              <w:szCs w:val="20"/>
            </w:rPr>
          </w:pPr>
        </w:p>
        <w:p w:rsidR="008968D1" w:rsidRPr="00BE7A51" w:rsidRDefault="008968D1" w:rsidP="008968D1">
          <w:pPr>
            <w:numPr>
              <w:ilvl w:val="0"/>
              <w:numId w:val="14"/>
            </w:numPr>
            <w:spacing w:after="0" w:line="240" w:lineRule="auto"/>
            <w:contextualSpacing/>
            <w:jc w:val="both"/>
            <w:rPr>
              <w:rFonts w:ascii="Verdana" w:hAnsi="Verdana" w:cstheme="minorHAnsi"/>
              <w:i/>
              <w:iCs/>
              <w:sz w:val="20"/>
              <w:szCs w:val="20"/>
            </w:rPr>
          </w:pPr>
          <w:r w:rsidRPr="00BE7A51">
            <w:rPr>
              <w:rFonts w:ascii="Verdana" w:hAnsi="Verdana" w:cstheme="minorHAnsi"/>
              <w:i/>
              <w:iCs/>
              <w:sz w:val="20"/>
              <w:szCs w:val="20"/>
            </w:rPr>
            <w:t>GRECO recommended that determined measures be taken in order to ensure that the procedures to lift the immunity of parliamentarians do not hamper or prevent criminal proceedings in respect of members of parliament suspected of having committed corruption related offences, notably by defining clear rules and criteria in that area.</w:t>
          </w:r>
        </w:p>
        <w:p w:rsidR="008968D1" w:rsidRPr="00BE7A51" w:rsidRDefault="008968D1" w:rsidP="008968D1">
          <w:pPr>
            <w:pStyle w:val="question"/>
            <w:numPr>
              <w:ilvl w:val="0"/>
              <w:numId w:val="0"/>
            </w:numPr>
            <w:tabs>
              <w:tab w:val="left" w:pos="567"/>
            </w:tabs>
            <w:ind w:left="567"/>
            <w:contextualSpacing/>
            <w:rPr>
              <w:rFonts w:ascii="Verdana" w:hAnsi="Verdana" w:cstheme="minorHAnsi"/>
              <w:sz w:val="20"/>
              <w:lang w:eastAsia="fr-FR"/>
            </w:rPr>
          </w:pPr>
        </w:p>
        <w:p w:rsidR="0069498E" w:rsidRPr="000768E9" w:rsidRDefault="0069498E" w:rsidP="0069498E">
          <w:pPr>
            <w:pStyle w:val="af5"/>
            <w:numPr>
              <w:ilvl w:val="0"/>
              <w:numId w:val="14"/>
            </w:numPr>
            <w:rPr>
              <w:rFonts w:cstheme="minorHAnsi"/>
              <w:szCs w:val="20"/>
              <w:lang w:val="en-GB" w:eastAsia="fr-FR"/>
            </w:rPr>
          </w:pPr>
          <w:r w:rsidRPr="000768E9">
            <w:rPr>
              <w:rFonts w:cstheme="minorHAnsi"/>
              <w:szCs w:val="20"/>
              <w:u w:val="single"/>
              <w:lang w:val="en-GB" w:eastAsia="fr-FR"/>
            </w:rPr>
            <w:t>It is recalled</w:t>
          </w:r>
          <w:r w:rsidRPr="000768E9">
            <w:rPr>
              <w:rFonts w:cstheme="minorHAnsi"/>
              <w:szCs w:val="20"/>
              <w:lang w:val="en-GB" w:eastAsia="fr-FR"/>
            </w:rPr>
            <w:t xml:space="preserve"> that in the Compliance Report, GRECO concluded that this recommendation was not implemented</w:t>
          </w:r>
          <w:r w:rsidR="0038750D" w:rsidRPr="000768E9">
            <w:rPr>
              <w:rFonts w:cstheme="minorHAnsi"/>
              <w:szCs w:val="20"/>
              <w:lang w:val="en-GB" w:eastAsia="fr-FR"/>
            </w:rPr>
            <w:t xml:space="preserve">, as </w:t>
          </w:r>
          <w:r w:rsidRPr="000768E9">
            <w:rPr>
              <w:rFonts w:cstheme="minorHAnsi"/>
              <w:szCs w:val="20"/>
              <w:lang w:val="en-GB" w:eastAsia="fr-FR"/>
            </w:rPr>
            <w:t>no measures had been taken</w:t>
          </w:r>
          <w:r w:rsidR="0038750D" w:rsidRPr="000768E9">
            <w:rPr>
              <w:rFonts w:cstheme="minorHAnsi"/>
              <w:szCs w:val="20"/>
              <w:lang w:val="en-GB" w:eastAsia="fr-FR"/>
            </w:rPr>
            <w:t>. More</w:t>
          </w:r>
          <w:r w:rsidR="001A52DB">
            <w:rPr>
              <w:rFonts w:cstheme="minorHAnsi"/>
              <w:szCs w:val="20"/>
              <w:lang w:val="en-GB" w:eastAsia="fr-FR"/>
            </w:rPr>
            <w:t>over</w:t>
          </w:r>
          <w:r w:rsidR="0038750D" w:rsidRPr="000768E9">
            <w:rPr>
              <w:rFonts w:cstheme="minorHAnsi"/>
              <w:szCs w:val="20"/>
              <w:lang w:val="en-GB" w:eastAsia="fr-FR"/>
            </w:rPr>
            <w:t xml:space="preserve">, GRECO noted </w:t>
          </w:r>
          <w:r w:rsidRPr="000768E9">
            <w:rPr>
              <w:rFonts w:cstheme="minorHAnsi"/>
              <w:szCs w:val="20"/>
              <w:lang w:val="en-GB" w:eastAsia="fr-FR"/>
            </w:rPr>
            <w:t>that the number of denials to lift parliamentary immunity still outweighed the number of requests approved</w:t>
          </w:r>
          <w:r w:rsidR="00975320" w:rsidRPr="000768E9">
            <w:rPr>
              <w:rFonts w:cstheme="minorHAnsi"/>
              <w:szCs w:val="20"/>
              <w:lang w:val="en-GB" w:eastAsia="fr-FR"/>
            </w:rPr>
            <w:t xml:space="preserve"> and c</w:t>
          </w:r>
          <w:r w:rsidRPr="000768E9">
            <w:rPr>
              <w:rFonts w:cstheme="minorHAnsi"/>
              <w:szCs w:val="20"/>
              <w:lang w:val="en-GB" w:eastAsia="fr-FR"/>
            </w:rPr>
            <w:t>alled again for adequate criteria or procedure for the lifting of immunities.</w:t>
          </w:r>
        </w:p>
        <w:p w:rsidR="0069498E" w:rsidRPr="000768E9" w:rsidRDefault="0069498E" w:rsidP="0069498E">
          <w:pPr>
            <w:pStyle w:val="af5"/>
            <w:rPr>
              <w:rFonts w:cstheme="minorHAnsi"/>
              <w:szCs w:val="20"/>
              <w:lang w:val="en-GB" w:eastAsia="fr-FR"/>
            </w:rPr>
          </w:pPr>
        </w:p>
        <w:p w:rsidR="00C55515" w:rsidRPr="00660F98" w:rsidRDefault="0069498E" w:rsidP="00105626">
          <w:pPr>
            <w:pStyle w:val="af5"/>
            <w:numPr>
              <w:ilvl w:val="0"/>
              <w:numId w:val="14"/>
            </w:numPr>
            <w:rPr>
              <w:rFonts w:cstheme="minorHAnsi"/>
              <w:szCs w:val="20"/>
              <w:lang w:eastAsia="fr-FR"/>
            </w:rPr>
          </w:pPr>
          <w:r w:rsidRPr="00105626">
            <w:rPr>
              <w:rFonts w:cstheme="minorHAnsi"/>
              <w:szCs w:val="20"/>
              <w:u w:val="single"/>
              <w:lang w:val="en-GB" w:eastAsia="fr-FR"/>
            </w:rPr>
            <w:t>The Greek authorities</w:t>
          </w:r>
          <w:r w:rsidRPr="00105626">
            <w:rPr>
              <w:rFonts w:cstheme="minorHAnsi"/>
              <w:szCs w:val="20"/>
              <w:lang w:val="en-GB" w:eastAsia="fr-FR"/>
            </w:rPr>
            <w:t xml:space="preserve"> now indicate that </w:t>
          </w:r>
          <w:r w:rsidRPr="002E3C98">
            <w:rPr>
              <w:rFonts w:cstheme="minorHAnsi"/>
              <w:szCs w:val="20"/>
              <w:lang w:val="en-GB" w:eastAsia="fr-FR"/>
            </w:rPr>
            <w:t>Parliament amend</w:t>
          </w:r>
          <w:r w:rsidR="007A6F30" w:rsidRPr="002E3C98">
            <w:rPr>
              <w:rFonts w:cstheme="minorHAnsi"/>
              <w:szCs w:val="20"/>
              <w:lang w:val="en-GB" w:eastAsia="fr-FR"/>
            </w:rPr>
            <w:t xml:space="preserve">ed </w:t>
          </w:r>
          <w:r w:rsidRPr="002E3C98">
            <w:rPr>
              <w:rFonts w:cstheme="minorHAnsi"/>
              <w:szCs w:val="20"/>
              <w:lang w:val="en-GB" w:eastAsia="fr-FR"/>
            </w:rPr>
            <w:t>the Constitution</w:t>
          </w:r>
          <w:r w:rsidR="004A4CDC" w:rsidRPr="002E3C98">
            <w:rPr>
              <w:rFonts w:cstheme="minorHAnsi"/>
              <w:szCs w:val="20"/>
              <w:lang w:val="en-GB" w:eastAsia="fr-FR"/>
            </w:rPr>
            <w:t xml:space="preserve"> </w:t>
          </w:r>
          <w:r w:rsidR="007A6F30" w:rsidRPr="002E3C98">
            <w:rPr>
              <w:rFonts w:cstheme="minorHAnsi"/>
              <w:szCs w:val="20"/>
              <w:lang w:val="en-GB" w:eastAsia="fr-FR"/>
            </w:rPr>
            <w:t>(</w:t>
          </w:r>
          <w:r w:rsidR="00551670" w:rsidRPr="002E3C98">
            <w:rPr>
              <w:rFonts w:cstheme="minorHAnsi"/>
              <w:szCs w:val="20"/>
              <w:lang w:val="en-GB" w:eastAsia="fr-FR"/>
            </w:rPr>
            <w:t>l</w:t>
          </w:r>
          <w:r w:rsidR="007A6F30" w:rsidRPr="002E3C98">
            <w:rPr>
              <w:rFonts w:cstheme="minorHAnsi"/>
              <w:szCs w:val="20"/>
              <w:lang w:val="en-GB" w:eastAsia="fr-FR"/>
            </w:rPr>
            <w:t>aw publi</w:t>
          </w:r>
          <w:r w:rsidR="00551670" w:rsidRPr="002E3C98">
            <w:rPr>
              <w:rFonts w:cstheme="minorHAnsi"/>
              <w:szCs w:val="20"/>
              <w:lang w:val="en-GB" w:eastAsia="fr-FR"/>
            </w:rPr>
            <w:t>s</w:t>
          </w:r>
          <w:r w:rsidR="007A6F30" w:rsidRPr="002E3C98">
            <w:rPr>
              <w:rFonts w:cstheme="minorHAnsi"/>
              <w:szCs w:val="20"/>
              <w:lang w:val="en-GB" w:eastAsia="fr-FR"/>
            </w:rPr>
            <w:t xml:space="preserve">hed in the Official Gazette on 28 November 2019) </w:t>
          </w:r>
          <w:r w:rsidR="00025183" w:rsidRPr="002E3C98">
            <w:rPr>
              <w:rFonts w:cstheme="minorHAnsi"/>
              <w:szCs w:val="20"/>
              <w:lang w:val="en-GB" w:eastAsia="fr-FR"/>
            </w:rPr>
            <w:t xml:space="preserve">in order to </w:t>
          </w:r>
          <w:bookmarkStart w:id="3" w:name="_Hlk26348858"/>
          <w:r w:rsidR="004A4CDC" w:rsidRPr="002E3C98">
            <w:rPr>
              <w:rFonts w:cstheme="minorHAnsi"/>
              <w:szCs w:val="20"/>
              <w:lang w:val="en-GB" w:eastAsia="fr-FR"/>
            </w:rPr>
            <w:t>limit the scope of parliamentary immunity</w:t>
          </w:r>
          <w:r w:rsidR="00A75464" w:rsidRPr="002E3C98">
            <w:rPr>
              <w:rFonts w:cstheme="minorHAnsi"/>
              <w:szCs w:val="20"/>
              <w:lang w:val="en-GB" w:eastAsia="fr-FR"/>
            </w:rPr>
            <w:t xml:space="preserve"> and namely to provid</w:t>
          </w:r>
          <w:r w:rsidR="00B8426A" w:rsidRPr="002E3C98">
            <w:rPr>
              <w:rFonts w:cstheme="minorHAnsi"/>
              <w:szCs w:val="20"/>
              <w:lang w:val="en-GB" w:eastAsia="fr-FR"/>
            </w:rPr>
            <w:t>e</w:t>
          </w:r>
          <w:r w:rsidR="00A75464" w:rsidRPr="002E3C98">
            <w:rPr>
              <w:rFonts w:cstheme="minorHAnsi"/>
              <w:szCs w:val="20"/>
              <w:lang w:val="en-GB" w:eastAsia="fr-FR"/>
            </w:rPr>
            <w:t xml:space="preserve"> that the immunity is </w:t>
          </w:r>
          <w:r w:rsidR="00B8426A" w:rsidRPr="002E3C98">
            <w:rPr>
              <w:rFonts w:cstheme="minorHAnsi"/>
              <w:szCs w:val="20"/>
              <w:lang w:val="en-GB" w:eastAsia="fr-FR"/>
            </w:rPr>
            <w:t xml:space="preserve">to be </w:t>
          </w:r>
          <w:r w:rsidR="00A75464" w:rsidRPr="002E3C98">
            <w:rPr>
              <w:rFonts w:cstheme="minorHAnsi"/>
              <w:szCs w:val="20"/>
              <w:lang w:val="en-GB" w:eastAsia="fr-FR"/>
            </w:rPr>
            <w:t>l</w:t>
          </w:r>
          <w:r w:rsidR="00B8426A" w:rsidRPr="002E3C98">
            <w:rPr>
              <w:rFonts w:cstheme="minorHAnsi"/>
              <w:szCs w:val="20"/>
              <w:lang w:val="en-GB" w:eastAsia="fr-FR"/>
            </w:rPr>
            <w:t>i</w:t>
          </w:r>
          <w:r w:rsidR="00A75464" w:rsidRPr="002E3C98">
            <w:rPr>
              <w:rFonts w:cstheme="minorHAnsi"/>
              <w:szCs w:val="20"/>
              <w:lang w:val="en-GB" w:eastAsia="fr-FR"/>
            </w:rPr>
            <w:t>ft</w:t>
          </w:r>
          <w:r w:rsidR="00B8426A" w:rsidRPr="002E3C98">
            <w:rPr>
              <w:rFonts w:cstheme="minorHAnsi"/>
              <w:szCs w:val="20"/>
              <w:lang w:val="en-GB" w:eastAsia="fr-FR"/>
            </w:rPr>
            <w:t>ed</w:t>
          </w:r>
          <w:r w:rsidR="00A75464" w:rsidRPr="002E3C98">
            <w:rPr>
              <w:rFonts w:cstheme="minorHAnsi"/>
              <w:szCs w:val="20"/>
              <w:lang w:val="en-GB" w:eastAsia="fr-FR"/>
            </w:rPr>
            <w:t xml:space="preserve"> </w:t>
          </w:r>
          <w:r w:rsidR="00DE7CC0" w:rsidRPr="002E3C98">
            <w:rPr>
              <w:rFonts w:cstheme="minorHAnsi"/>
              <w:szCs w:val="20"/>
              <w:lang w:val="en-GB" w:eastAsia="fr-FR"/>
            </w:rPr>
            <w:t xml:space="preserve">mandatorily if the request of the prosecuting authority concerns a crime that is </w:t>
          </w:r>
          <w:r w:rsidR="007417B7" w:rsidRPr="002E3C98">
            <w:rPr>
              <w:rFonts w:cstheme="minorHAnsi"/>
              <w:szCs w:val="20"/>
              <w:lang w:val="en-GB" w:eastAsia="fr-FR"/>
            </w:rPr>
            <w:t xml:space="preserve">not </w:t>
          </w:r>
          <w:r w:rsidR="00D15926">
            <w:rPr>
              <w:rFonts w:cstheme="minorHAnsi"/>
              <w:szCs w:val="20"/>
              <w:lang w:val="en-GB" w:eastAsia="fr-FR"/>
            </w:rPr>
            <w:t>connected to the performance of the</w:t>
          </w:r>
          <w:r w:rsidR="007417B7" w:rsidRPr="002E3C98">
            <w:rPr>
              <w:rFonts w:cstheme="minorHAnsi"/>
              <w:szCs w:val="20"/>
              <w:lang w:val="en-GB" w:eastAsia="fr-FR"/>
            </w:rPr>
            <w:t xml:space="preserve"> duties </w:t>
          </w:r>
          <w:r w:rsidR="00DE7CC0" w:rsidRPr="002E3C98">
            <w:rPr>
              <w:rFonts w:cstheme="minorHAnsi"/>
              <w:szCs w:val="20"/>
              <w:lang w:val="en-GB" w:eastAsia="fr-FR"/>
            </w:rPr>
            <w:t xml:space="preserve">or to the political activities of the </w:t>
          </w:r>
          <w:r w:rsidR="00A75464" w:rsidRPr="002E3C98">
            <w:rPr>
              <w:rFonts w:cstheme="minorHAnsi"/>
              <w:szCs w:val="20"/>
              <w:lang w:val="en-GB" w:eastAsia="fr-FR"/>
            </w:rPr>
            <w:t>parliamentarian</w:t>
          </w:r>
          <w:r w:rsidR="00DE7CC0" w:rsidRPr="00105626">
            <w:rPr>
              <w:rFonts w:cstheme="minorHAnsi"/>
              <w:szCs w:val="20"/>
              <w:lang w:val="en-GB" w:eastAsia="fr-FR"/>
            </w:rPr>
            <w:t xml:space="preserve">. </w:t>
          </w:r>
          <w:bookmarkEnd w:id="3"/>
          <w:r w:rsidR="007417B7" w:rsidRPr="00660F98">
            <w:rPr>
              <w:rFonts w:cstheme="minorHAnsi"/>
              <w:szCs w:val="20"/>
              <w:lang w:eastAsia="fr-FR"/>
            </w:rPr>
            <w:t>In order to clarify the concept of a crime “</w:t>
          </w:r>
          <w:r w:rsidR="007417B7" w:rsidRPr="00660F98">
            <w:rPr>
              <w:rFonts w:cstheme="minorHAnsi"/>
              <w:i/>
              <w:iCs/>
              <w:szCs w:val="20"/>
              <w:lang w:eastAsia="fr-FR"/>
            </w:rPr>
            <w:t xml:space="preserve">not </w:t>
          </w:r>
          <w:r w:rsidR="00D15926">
            <w:rPr>
              <w:rFonts w:cstheme="minorHAnsi"/>
              <w:i/>
              <w:iCs/>
              <w:szCs w:val="20"/>
              <w:lang w:eastAsia="fr-FR"/>
            </w:rPr>
            <w:t xml:space="preserve">connected to the performance of the duties </w:t>
          </w:r>
          <w:r w:rsidR="007417B7" w:rsidRPr="00660F98">
            <w:rPr>
              <w:rFonts w:cstheme="minorHAnsi"/>
              <w:i/>
              <w:iCs/>
              <w:szCs w:val="20"/>
              <w:lang w:eastAsia="fr-FR"/>
            </w:rPr>
            <w:t>or to the political activities of the parliamentarian</w:t>
          </w:r>
          <w:r w:rsidR="007417B7" w:rsidRPr="00660F98">
            <w:rPr>
              <w:rFonts w:cstheme="minorHAnsi"/>
              <w:szCs w:val="20"/>
              <w:lang w:eastAsia="fr-FR"/>
            </w:rPr>
            <w:t>”, the Greek authorit</w:t>
          </w:r>
          <w:r w:rsidR="00660F98" w:rsidRPr="00660F98">
            <w:rPr>
              <w:rFonts w:cstheme="minorHAnsi"/>
              <w:szCs w:val="20"/>
              <w:lang w:eastAsia="fr-FR"/>
            </w:rPr>
            <w:t>ies</w:t>
          </w:r>
          <w:r w:rsidR="007417B7" w:rsidRPr="00660F98">
            <w:rPr>
              <w:rFonts w:cstheme="minorHAnsi"/>
              <w:szCs w:val="20"/>
              <w:lang w:eastAsia="fr-FR"/>
            </w:rPr>
            <w:t xml:space="preserve"> </w:t>
          </w:r>
          <w:r w:rsidR="00105626" w:rsidRPr="00660F98">
            <w:rPr>
              <w:rFonts w:cstheme="minorHAnsi"/>
              <w:szCs w:val="20"/>
              <w:lang w:eastAsia="fr-FR"/>
            </w:rPr>
            <w:t xml:space="preserve">refer to Articles 159 and 159A of the Penal Code which punish passive and active corruption regarding members of Parliament </w:t>
          </w:r>
          <w:r w:rsidR="00A8651C">
            <w:rPr>
              <w:rFonts w:cstheme="minorHAnsi"/>
              <w:szCs w:val="20"/>
              <w:lang w:eastAsia="fr-FR"/>
            </w:rPr>
            <w:t xml:space="preserve">when </w:t>
          </w:r>
          <w:r w:rsidR="00105626" w:rsidRPr="00660F98">
            <w:rPr>
              <w:rFonts w:cstheme="minorHAnsi"/>
              <w:szCs w:val="20"/>
              <w:lang w:eastAsia="fr-FR"/>
            </w:rPr>
            <w:t>related to the performance of their duties.</w:t>
          </w:r>
          <w:r w:rsidR="00D15926">
            <w:rPr>
              <w:rFonts w:cstheme="minorHAnsi"/>
              <w:szCs w:val="20"/>
              <w:lang w:eastAsia="fr-FR"/>
            </w:rPr>
            <w:t xml:space="preserve"> In addition, they refer to the parliamentary preparatory work on the constitutional amendments and quote the Majority Rapporteur who indicated that Parliament’s refusal to the prosecutor’s request to lift the immunity was limited to those cases which have immediate relevance to the exercise of the parliamentary duties. </w:t>
          </w:r>
          <w:r w:rsidR="00B028E3">
            <w:rPr>
              <w:rFonts w:cstheme="minorHAnsi"/>
              <w:szCs w:val="20"/>
              <w:lang w:eastAsia="fr-FR"/>
            </w:rPr>
            <w:t xml:space="preserve">They </w:t>
          </w:r>
          <w:r w:rsidR="00D15926">
            <w:rPr>
              <w:rFonts w:cstheme="minorHAnsi"/>
              <w:szCs w:val="20"/>
              <w:lang w:eastAsia="fr-FR"/>
            </w:rPr>
            <w:t xml:space="preserve">confirm that </w:t>
          </w:r>
          <w:r w:rsidR="00B028E3">
            <w:rPr>
              <w:rFonts w:cstheme="minorHAnsi"/>
              <w:szCs w:val="20"/>
              <w:lang w:eastAsia="fr-FR"/>
            </w:rPr>
            <w:t xml:space="preserve">this excludes </w:t>
          </w:r>
          <w:r w:rsidR="00D15926">
            <w:rPr>
              <w:rFonts w:cstheme="minorHAnsi"/>
              <w:szCs w:val="20"/>
              <w:lang w:eastAsia="fr-FR"/>
            </w:rPr>
            <w:t>corruption</w:t>
          </w:r>
          <w:r w:rsidR="00B028E3">
            <w:rPr>
              <w:rFonts w:cstheme="minorHAnsi"/>
              <w:szCs w:val="20"/>
              <w:lang w:eastAsia="fr-FR"/>
            </w:rPr>
            <w:t>.</w:t>
          </w:r>
          <w:r w:rsidR="00D15926">
            <w:rPr>
              <w:rFonts w:cstheme="minorHAnsi"/>
              <w:szCs w:val="20"/>
              <w:lang w:eastAsia="fr-FR"/>
            </w:rPr>
            <w:t xml:space="preserve">     </w:t>
          </w:r>
        </w:p>
        <w:p w:rsidR="00C55515" w:rsidRPr="00C55515" w:rsidRDefault="00C55515" w:rsidP="00C55515">
          <w:pPr>
            <w:pStyle w:val="af5"/>
            <w:rPr>
              <w:rFonts w:cstheme="minorHAnsi"/>
              <w:szCs w:val="20"/>
              <w:lang w:val="en-GB" w:eastAsia="fr-FR"/>
            </w:rPr>
          </w:pPr>
        </w:p>
        <w:p w:rsidR="008C2D5E" w:rsidRPr="008C2D5E" w:rsidRDefault="00C357EB" w:rsidP="008C2D5E">
          <w:pPr>
            <w:pStyle w:val="af5"/>
            <w:numPr>
              <w:ilvl w:val="0"/>
              <w:numId w:val="14"/>
            </w:numPr>
            <w:rPr>
              <w:rFonts w:cstheme="minorHAnsi"/>
              <w:szCs w:val="20"/>
              <w:u w:val="single"/>
              <w:lang w:val="en-GB" w:eastAsia="fr-FR"/>
            </w:rPr>
          </w:pPr>
          <w:r w:rsidRPr="000768E9">
            <w:rPr>
              <w:rFonts w:cstheme="minorHAnsi"/>
              <w:szCs w:val="20"/>
              <w:lang w:val="en-GB" w:eastAsia="fr-FR"/>
            </w:rPr>
            <w:lastRenderedPageBreak/>
            <w:t>Moreover, the</w:t>
          </w:r>
          <w:r w:rsidR="00C55515">
            <w:rPr>
              <w:rFonts w:cstheme="minorHAnsi"/>
              <w:szCs w:val="20"/>
              <w:lang w:val="en-GB" w:eastAsia="fr-FR"/>
            </w:rPr>
            <w:t xml:space="preserve"> authorities</w:t>
          </w:r>
          <w:r w:rsidRPr="000768E9">
            <w:rPr>
              <w:rFonts w:cstheme="minorHAnsi"/>
              <w:szCs w:val="20"/>
              <w:lang w:val="en-GB" w:eastAsia="fr-FR"/>
            </w:rPr>
            <w:t xml:space="preserve"> indicate that the rate of immunity lifting has increased: 31,8% of the cases discussed ended with an immunity lifting between October 2015 and October 2017</w:t>
          </w:r>
          <w:r w:rsidR="005D4A3B" w:rsidRPr="000768E9">
            <w:rPr>
              <w:rFonts w:cstheme="minorHAnsi"/>
              <w:szCs w:val="20"/>
              <w:lang w:val="en-GB" w:eastAsia="fr-FR"/>
            </w:rPr>
            <w:t xml:space="preserve">; this rate has reached </w:t>
          </w:r>
          <w:r w:rsidRPr="000768E9">
            <w:rPr>
              <w:rFonts w:cstheme="minorHAnsi"/>
              <w:szCs w:val="20"/>
              <w:lang w:val="en-GB" w:eastAsia="fr-FR"/>
            </w:rPr>
            <w:t>46.4% between October 2017 and June 2019.</w:t>
          </w:r>
        </w:p>
        <w:p w:rsidR="008C2D5E" w:rsidRPr="008C2D5E" w:rsidRDefault="008C2D5E" w:rsidP="008C2D5E">
          <w:pPr>
            <w:pStyle w:val="af5"/>
            <w:rPr>
              <w:rFonts w:cstheme="minorHAnsi"/>
              <w:szCs w:val="20"/>
              <w:u w:val="single"/>
              <w:lang w:eastAsia="fr-FR"/>
            </w:rPr>
          </w:pPr>
        </w:p>
        <w:p w:rsidR="00BE05B0" w:rsidRPr="008C2D5E" w:rsidRDefault="00C357EB" w:rsidP="008C2D5E">
          <w:pPr>
            <w:pStyle w:val="af5"/>
            <w:numPr>
              <w:ilvl w:val="0"/>
              <w:numId w:val="14"/>
            </w:numPr>
            <w:rPr>
              <w:rFonts w:cstheme="minorHAnsi"/>
              <w:szCs w:val="20"/>
              <w:u w:val="single"/>
              <w:lang w:val="en-GB" w:eastAsia="fr-FR"/>
            </w:rPr>
          </w:pPr>
          <w:r w:rsidRPr="008C2D5E">
            <w:rPr>
              <w:rFonts w:cstheme="minorHAnsi"/>
              <w:szCs w:val="20"/>
              <w:u w:val="single"/>
              <w:lang w:eastAsia="fr-FR"/>
            </w:rPr>
            <w:t>GRECO</w:t>
          </w:r>
          <w:r w:rsidRPr="008C2D5E">
            <w:rPr>
              <w:rFonts w:cstheme="minorHAnsi"/>
              <w:szCs w:val="20"/>
              <w:lang w:eastAsia="fr-FR"/>
            </w:rPr>
            <w:t xml:space="preserve"> </w:t>
          </w:r>
          <w:r w:rsidR="007A6F30" w:rsidRPr="008C2D5E">
            <w:rPr>
              <w:rFonts w:cstheme="minorHAnsi"/>
              <w:szCs w:val="20"/>
              <w:lang w:eastAsia="fr-FR"/>
            </w:rPr>
            <w:t xml:space="preserve">welcomes the </w:t>
          </w:r>
          <w:r w:rsidRPr="008C2D5E">
            <w:rPr>
              <w:rFonts w:cstheme="minorHAnsi"/>
              <w:szCs w:val="20"/>
              <w:lang w:eastAsia="fr-FR"/>
            </w:rPr>
            <w:t>amend</w:t>
          </w:r>
          <w:r w:rsidR="007A6F30" w:rsidRPr="008C2D5E">
            <w:rPr>
              <w:rFonts w:cstheme="minorHAnsi"/>
              <w:szCs w:val="20"/>
              <w:lang w:eastAsia="fr-FR"/>
            </w:rPr>
            <w:t>ments to</w:t>
          </w:r>
          <w:r w:rsidRPr="008C2D5E">
            <w:rPr>
              <w:rFonts w:cstheme="minorHAnsi"/>
              <w:szCs w:val="20"/>
              <w:lang w:eastAsia="fr-FR"/>
            </w:rPr>
            <w:t xml:space="preserve"> the Constitution to limit the </w:t>
          </w:r>
          <w:r w:rsidR="005E0C73" w:rsidRPr="008C2D5E">
            <w:rPr>
              <w:rFonts w:cstheme="minorHAnsi"/>
              <w:szCs w:val="20"/>
              <w:lang w:eastAsia="fr-FR"/>
            </w:rPr>
            <w:t xml:space="preserve">scope of </w:t>
          </w:r>
          <w:r w:rsidRPr="008C2D5E">
            <w:rPr>
              <w:rFonts w:cstheme="minorHAnsi"/>
              <w:szCs w:val="20"/>
              <w:lang w:eastAsia="fr-FR"/>
            </w:rPr>
            <w:t>parliamentary immunity</w:t>
          </w:r>
          <w:r w:rsidR="007A6F30" w:rsidRPr="008C2D5E">
            <w:rPr>
              <w:rFonts w:cstheme="minorHAnsi"/>
              <w:szCs w:val="20"/>
              <w:lang w:eastAsia="fr-FR"/>
            </w:rPr>
            <w:t>, which is in line with its recommendation</w:t>
          </w:r>
          <w:r w:rsidR="00105626" w:rsidRPr="008C2D5E">
            <w:rPr>
              <w:rFonts w:cstheme="minorHAnsi"/>
              <w:szCs w:val="20"/>
              <w:lang w:eastAsia="fr-FR"/>
            </w:rPr>
            <w:t>. It is understood, having in mind the relevant articles of the Penal Code</w:t>
          </w:r>
          <w:r w:rsidR="00A046CF" w:rsidRPr="008C2D5E">
            <w:rPr>
              <w:rFonts w:cstheme="minorHAnsi"/>
              <w:szCs w:val="20"/>
              <w:lang w:eastAsia="fr-FR"/>
            </w:rPr>
            <w:t xml:space="preserve"> and the parliamentary preparatory work</w:t>
          </w:r>
          <w:r w:rsidR="00105626" w:rsidRPr="008C2D5E">
            <w:rPr>
              <w:rFonts w:cstheme="minorHAnsi"/>
              <w:szCs w:val="20"/>
              <w:lang w:eastAsia="fr-FR"/>
            </w:rPr>
            <w:t xml:space="preserve">, that the constitutional amendments imply that the immunity </w:t>
          </w:r>
          <w:r w:rsidR="00FA433A" w:rsidRPr="008C2D5E">
            <w:rPr>
              <w:rFonts w:cstheme="minorHAnsi"/>
              <w:szCs w:val="20"/>
              <w:lang w:eastAsia="fr-FR"/>
            </w:rPr>
            <w:t xml:space="preserve">is mandatorily lifted for a parliamentarian suspected of having committed, </w:t>
          </w:r>
          <w:r w:rsidR="00BE05B0" w:rsidRPr="008C2D5E">
            <w:rPr>
              <w:rFonts w:cstheme="minorHAnsi"/>
              <w:szCs w:val="20"/>
              <w:lang w:eastAsia="fr-FR"/>
            </w:rPr>
            <w:t>for example, a criminal offence of passive bribery in order to vote for/against a certain draft law in a legislative proceeding</w:t>
          </w:r>
          <w:r w:rsidR="00A8651C" w:rsidRPr="008C2D5E">
            <w:rPr>
              <w:rFonts w:cstheme="minorHAnsi"/>
              <w:szCs w:val="20"/>
              <w:lang w:eastAsia="fr-FR"/>
            </w:rPr>
            <w:t>.</w:t>
          </w:r>
          <w:r w:rsidR="00A8651C" w:rsidRPr="008C2D5E" w:rsidDel="00A8651C">
            <w:rPr>
              <w:rFonts w:cstheme="minorHAnsi"/>
              <w:szCs w:val="20"/>
              <w:lang w:val="en-GB" w:eastAsia="fr-FR"/>
            </w:rPr>
            <w:t xml:space="preserve"> </w:t>
          </w:r>
        </w:p>
        <w:p w:rsidR="00575C38" w:rsidRPr="00BE05B0" w:rsidRDefault="00575C38" w:rsidP="00660F98">
          <w:pPr>
            <w:pStyle w:val="af5"/>
            <w:rPr>
              <w:rFonts w:cstheme="minorHAnsi"/>
              <w:szCs w:val="20"/>
              <w:lang w:val="en-GB" w:eastAsia="fr-FR"/>
            </w:rPr>
          </w:pPr>
        </w:p>
        <w:p w:rsidR="008968D1" w:rsidRPr="00DC2B4A" w:rsidRDefault="008968D1" w:rsidP="0057109F">
          <w:pPr>
            <w:pStyle w:val="af5"/>
            <w:numPr>
              <w:ilvl w:val="0"/>
              <w:numId w:val="14"/>
            </w:numPr>
            <w:rPr>
              <w:rFonts w:cs="Arial"/>
            </w:rPr>
          </w:pPr>
          <w:r w:rsidRPr="000768E9">
            <w:rPr>
              <w:rFonts w:cs="Arial"/>
              <w:u w:val="single"/>
            </w:rPr>
            <w:t xml:space="preserve">GRECO concludes that recommendation x </w:t>
          </w:r>
          <w:r w:rsidR="00C55515">
            <w:rPr>
              <w:rFonts w:cs="Arial"/>
              <w:u w:val="single"/>
            </w:rPr>
            <w:t>has</w:t>
          </w:r>
          <w:r w:rsidR="007A6F30">
            <w:rPr>
              <w:rFonts w:cs="Arial"/>
              <w:u w:val="single"/>
            </w:rPr>
            <w:t xml:space="preserve"> </w:t>
          </w:r>
          <w:r w:rsidR="00C55515" w:rsidRPr="00262710">
            <w:rPr>
              <w:rFonts w:cs="Arial"/>
              <w:u w:val="single"/>
            </w:rPr>
            <w:t xml:space="preserve">been </w:t>
          </w:r>
          <w:r w:rsidR="00DC2B4A" w:rsidRPr="00262710">
            <w:rPr>
              <w:rFonts w:cs="Arial"/>
              <w:u w:val="single"/>
            </w:rPr>
            <w:t>dealt with in a satisfactory manner</w:t>
          </w:r>
          <w:r w:rsidR="000B3E6A" w:rsidRPr="000B3E6A">
            <w:rPr>
              <w:rFonts w:cs="Arial"/>
            </w:rPr>
            <w:t>.</w:t>
          </w:r>
          <w:r w:rsidR="00DC2B4A">
            <w:t xml:space="preserve"> </w:t>
          </w:r>
        </w:p>
        <w:p w:rsidR="008968D1" w:rsidRPr="000768E9" w:rsidRDefault="008968D1" w:rsidP="008968D1">
          <w:pPr>
            <w:tabs>
              <w:tab w:val="left" w:pos="567"/>
            </w:tabs>
            <w:spacing w:after="0" w:line="240" w:lineRule="auto"/>
            <w:contextualSpacing/>
            <w:jc w:val="both"/>
            <w:rPr>
              <w:rFonts w:ascii="Verdana" w:hAnsi="Verdana" w:cstheme="minorHAnsi"/>
              <w:b/>
              <w:bCs/>
              <w:sz w:val="20"/>
              <w:szCs w:val="20"/>
            </w:rPr>
          </w:pP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r w:rsidRPr="00BE7A51">
            <w:rPr>
              <w:rFonts w:ascii="Verdana" w:hAnsi="Verdana" w:cstheme="minorHAnsi"/>
              <w:b/>
              <w:bCs/>
              <w:sz w:val="20"/>
              <w:szCs w:val="20"/>
            </w:rPr>
            <w:tab/>
            <w:t>Recommendation xi.</w:t>
          </w:r>
        </w:p>
        <w:p w:rsidR="008968D1" w:rsidRPr="00BE7A51" w:rsidRDefault="008968D1" w:rsidP="008968D1">
          <w:pPr>
            <w:tabs>
              <w:tab w:val="left" w:pos="567"/>
            </w:tabs>
            <w:spacing w:after="0" w:line="240" w:lineRule="auto"/>
            <w:ind w:left="567"/>
            <w:contextualSpacing/>
            <w:jc w:val="both"/>
            <w:rPr>
              <w:rFonts w:ascii="Verdana" w:hAnsi="Verdana" w:cstheme="minorHAnsi"/>
              <w:i/>
              <w:iCs/>
              <w:sz w:val="20"/>
              <w:szCs w:val="20"/>
            </w:rPr>
          </w:pPr>
        </w:p>
        <w:p w:rsidR="008968D1" w:rsidRPr="00BE7A51" w:rsidRDefault="008968D1" w:rsidP="008968D1">
          <w:pPr>
            <w:numPr>
              <w:ilvl w:val="0"/>
              <w:numId w:val="14"/>
            </w:numPr>
            <w:spacing w:after="0" w:line="240" w:lineRule="auto"/>
            <w:contextualSpacing/>
            <w:jc w:val="both"/>
            <w:rPr>
              <w:rFonts w:ascii="Verdana" w:hAnsi="Verdana" w:cstheme="minorHAnsi"/>
              <w:i/>
              <w:iCs/>
              <w:sz w:val="20"/>
              <w:szCs w:val="20"/>
            </w:rPr>
          </w:pPr>
          <w:r w:rsidRPr="00BE7A51">
            <w:rPr>
              <w:rFonts w:ascii="Verdana" w:hAnsi="Verdana" w:cstheme="minorHAnsi"/>
              <w:i/>
              <w:iCs/>
              <w:sz w:val="20"/>
              <w:szCs w:val="20"/>
            </w:rPr>
            <w:t>GRECO recommended</w:t>
          </w:r>
          <w:r w:rsidR="007B19C8">
            <w:rPr>
              <w:rFonts w:ascii="Verdana" w:hAnsi="Verdana" w:cstheme="minorHAnsi"/>
              <w:i/>
              <w:iCs/>
              <w:sz w:val="20"/>
              <w:szCs w:val="20"/>
            </w:rPr>
            <w:t xml:space="preserve"> </w:t>
          </w:r>
          <w:r w:rsidRPr="00BE7A51">
            <w:rPr>
              <w:rFonts w:ascii="Verdana" w:hAnsi="Verdana" w:cstheme="minorHAnsi"/>
              <w:i/>
              <w:iCs/>
              <w:sz w:val="20"/>
              <w:szCs w:val="20"/>
            </w:rPr>
            <w:t>that as part of a proclaimed integrity policy, efficient internal mechanisms be developed to promote, raise awareness of, and thereby safeguard, integrity in Parliament in a collective effort (e.g. training, discussions on ethics and integrity, awareness of bribery and other corruption-related offences) and on an individual basis through confidential counselling in problematic situations.</w:t>
          </w:r>
        </w:p>
        <w:p w:rsidR="008968D1" w:rsidRPr="00BE7A51" w:rsidRDefault="008968D1" w:rsidP="003723D5">
          <w:pPr>
            <w:pStyle w:val="question"/>
            <w:numPr>
              <w:ilvl w:val="0"/>
              <w:numId w:val="0"/>
            </w:numPr>
            <w:contextualSpacing/>
            <w:rPr>
              <w:rFonts w:ascii="Verdana" w:hAnsi="Verdana" w:cstheme="minorHAnsi"/>
              <w:sz w:val="20"/>
              <w:lang w:eastAsia="fr-FR"/>
            </w:rPr>
          </w:pPr>
        </w:p>
        <w:p w:rsidR="003723D5" w:rsidRPr="00BE7A51" w:rsidRDefault="003723D5" w:rsidP="003723D5">
          <w:pPr>
            <w:pStyle w:val="question"/>
            <w:numPr>
              <w:ilvl w:val="0"/>
              <w:numId w:val="14"/>
            </w:numPr>
            <w:contextualSpacing/>
            <w:rPr>
              <w:rFonts w:ascii="Verdana" w:hAnsi="Verdana" w:cstheme="minorHAnsi"/>
              <w:sz w:val="20"/>
              <w:lang w:eastAsia="fr-FR"/>
            </w:rPr>
          </w:pPr>
          <w:r w:rsidRPr="00BE7A51">
            <w:rPr>
              <w:rFonts w:ascii="Verdana" w:hAnsi="Verdana" w:cstheme="minorHAnsi"/>
              <w:sz w:val="20"/>
              <w:u w:val="single"/>
              <w:lang w:eastAsia="fr-FR"/>
            </w:rPr>
            <w:t>It is recalled</w:t>
          </w:r>
          <w:r w:rsidRPr="00BE7A51">
            <w:rPr>
              <w:rFonts w:ascii="Verdana" w:hAnsi="Verdana" w:cstheme="minorHAnsi"/>
              <w:sz w:val="20"/>
              <w:lang w:eastAsia="fr-FR"/>
            </w:rPr>
            <w:t xml:space="preserve"> that in the Compliance Report, GRECO concluded that this recommendation was partly implemented. </w:t>
          </w:r>
          <w:r w:rsidRPr="00BE7A51">
            <w:rPr>
              <w:rFonts w:ascii="Verdana" w:hAnsi="Verdana" w:cs="Arial"/>
              <w:sz w:val="20"/>
            </w:rPr>
            <w:t xml:space="preserve">GRECO assessed positively the adoption of the Code of Conduct for parliamentarians and the preparation of a guide and a manual on the Code’s implementation, as well as the publication of information on the </w:t>
          </w:r>
          <w:r w:rsidR="00A73C4B">
            <w:rPr>
              <w:rFonts w:ascii="Verdana" w:hAnsi="Verdana" w:cs="Arial"/>
              <w:sz w:val="20"/>
            </w:rPr>
            <w:t>P</w:t>
          </w:r>
          <w:r w:rsidRPr="00BE7A51">
            <w:rPr>
              <w:rFonts w:ascii="Verdana" w:hAnsi="Verdana" w:cs="Arial"/>
              <w:sz w:val="20"/>
            </w:rPr>
            <w:t xml:space="preserve">arliament’s website. </w:t>
          </w:r>
          <w:r w:rsidR="00AF370D" w:rsidRPr="00BE7A51">
            <w:rPr>
              <w:rFonts w:ascii="Verdana" w:hAnsi="Verdana" w:cs="Arial"/>
              <w:sz w:val="20"/>
            </w:rPr>
            <w:t>However,</w:t>
          </w:r>
          <w:r w:rsidRPr="00BE7A51">
            <w:rPr>
              <w:rFonts w:ascii="Verdana" w:hAnsi="Verdana" w:cs="Arial"/>
              <w:sz w:val="20"/>
            </w:rPr>
            <w:t xml:space="preserve"> it indicated that the organisation of awareness events and training, </w:t>
          </w:r>
          <w:r w:rsidR="00AF370D" w:rsidRPr="00BE7A51">
            <w:rPr>
              <w:rFonts w:ascii="Verdana" w:hAnsi="Verdana" w:cs="Arial"/>
              <w:sz w:val="20"/>
            </w:rPr>
            <w:t>aimed</w:t>
          </w:r>
          <w:r w:rsidRPr="00BE7A51">
            <w:rPr>
              <w:rFonts w:ascii="Verdana" w:hAnsi="Verdana" w:cs="Arial"/>
              <w:sz w:val="20"/>
            </w:rPr>
            <w:t xml:space="preserve"> </w:t>
          </w:r>
          <w:r w:rsidR="00AF370D" w:rsidRPr="00BE7A51">
            <w:rPr>
              <w:rFonts w:ascii="Verdana" w:hAnsi="Verdana" w:cs="Arial"/>
              <w:sz w:val="20"/>
            </w:rPr>
            <w:t xml:space="preserve">in particular </w:t>
          </w:r>
          <w:r w:rsidRPr="00BE7A51">
            <w:rPr>
              <w:rFonts w:ascii="Verdana" w:hAnsi="Verdana" w:cs="Arial"/>
              <w:sz w:val="20"/>
            </w:rPr>
            <w:t>at newly elected parliamentarians, as well as the establishment of a venue for confidential counselling on concrete situations</w:t>
          </w:r>
          <w:r w:rsidR="00AF370D" w:rsidRPr="00BE7A51">
            <w:rPr>
              <w:rFonts w:ascii="Verdana" w:hAnsi="Verdana" w:cs="Arial"/>
              <w:sz w:val="20"/>
            </w:rPr>
            <w:t xml:space="preserve">, </w:t>
          </w:r>
          <w:r w:rsidRPr="00BE7A51">
            <w:rPr>
              <w:rFonts w:ascii="Verdana" w:hAnsi="Verdana" w:cs="Arial"/>
              <w:sz w:val="20"/>
            </w:rPr>
            <w:t xml:space="preserve">were </w:t>
          </w:r>
          <w:r w:rsidR="00AF370D" w:rsidRPr="00BE7A51">
            <w:rPr>
              <w:rFonts w:ascii="Verdana" w:hAnsi="Verdana" w:cs="Arial"/>
              <w:sz w:val="20"/>
            </w:rPr>
            <w:t>lacking</w:t>
          </w:r>
          <w:r w:rsidRPr="00BE7A51">
            <w:rPr>
              <w:rFonts w:ascii="Verdana" w:hAnsi="Verdana" w:cs="Arial"/>
              <w:sz w:val="20"/>
            </w:rPr>
            <w:t xml:space="preserve">. </w:t>
          </w:r>
        </w:p>
        <w:p w:rsidR="00BD3285" w:rsidRPr="00BE7A51" w:rsidRDefault="00BD3285" w:rsidP="00BD3285">
          <w:pPr>
            <w:pStyle w:val="af5"/>
            <w:rPr>
              <w:rFonts w:cstheme="minorHAnsi"/>
              <w:lang w:val="en-GB" w:eastAsia="fr-FR"/>
            </w:rPr>
          </w:pPr>
        </w:p>
        <w:p w:rsidR="003723D5" w:rsidRPr="00BE7A51" w:rsidRDefault="00BD3285" w:rsidP="00801D7D">
          <w:pPr>
            <w:pStyle w:val="question"/>
            <w:numPr>
              <w:ilvl w:val="0"/>
              <w:numId w:val="14"/>
            </w:numPr>
            <w:contextualSpacing/>
            <w:rPr>
              <w:rFonts w:ascii="Verdana" w:hAnsi="Verdana" w:cstheme="minorHAnsi"/>
              <w:sz w:val="20"/>
              <w:lang w:eastAsia="fr-FR"/>
            </w:rPr>
          </w:pPr>
          <w:r w:rsidRPr="00BE7A51">
            <w:rPr>
              <w:rFonts w:ascii="Verdana" w:hAnsi="Verdana" w:cstheme="minorHAnsi"/>
              <w:sz w:val="20"/>
              <w:lang w:eastAsia="fr-FR"/>
            </w:rPr>
            <w:t xml:space="preserve">The </w:t>
          </w:r>
          <w:r w:rsidRPr="00BE7A51">
            <w:rPr>
              <w:rFonts w:ascii="Verdana" w:hAnsi="Verdana" w:cstheme="minorHAnsi"/>
              <w:sz w:val="20"/>
              <w:u w:val="single"/>
              <w:lang w:eastAsia="fr-FR"/>
            </w:rPr>
            <w:t>Greek authorities</w:t>
          </w:r>
          <w:r w:rsidRPr="00BE7A51">
            <w:rPr>
              <w:rFonts w:ascii="Verdana" w:hAnsi="Verdana" w:cstheme="minorHAnsi"/>
              <w:sz w:val="20"/>
              <w:lang w:eastAsia="fr-FR"/>
            </w:rPr>
            <w:t xml:space="preserve"> now recall the adoption in May 2018 of an assessment of the implementation of the </w:t>
          </w:r>
          <w:r w:rsidR="00DB5116">
            <w:rPr>
              <w:rFonts w:ascii="Verdana" w:hAnsi="Verdana" w:cstheme="minorHAnsi"/>
              <w:sz w:val="20"/>
              <w:lang w:eastAsia="fr-FR"/>
            </w:rPr>
            <w:t>Code of Conduct</w:t>
          </w:r>
          <w:r w:rsidRPr="00BE7A51">
            <w:rPr>
              <w:rFonts w:ascii="Verdana" w:hAnsi="Verdana" w:cstheme="minorHAnsi"/>
              <w:sz w:val="20"/>
              <w:lang w:eastAsia="fr-FR"/>
            </w:rPr>
            <w:t xml:space="preserve"> and a Manual for compliance with the Code, widely disseminated among the new parliamentarians</w:t>
          </w:r>
          <w:r w:rsidR="00ED693D" w:rsidRPr="00BE7A51">
            <w:rPr>
              <w:rFonts w:ascii="Verdana" w:hAnsi="Verdana" w:cstheme="minorHAnsi"/>
              <w:sz w:val="20"/>
              <w:lang w:eastAsia="fr-FR"/>
            </w:rPr>
            <w:t xml:space="preserve"> and available </w:t>
          </w:r>
          <w:r w:rsidR="00A73C4B">
            <w:rPr>
              <w:rFonts w:ascii="Verdana" w:hAnsi="Verdana" w:cstheme="minorHAnsi"/>
              <w:sz w:val="20"/>
              <w:lang w:eastAsia="fr-FR"/>
            </w:rPr>
            <w:t xml:space="preserve">on </w:t>
          </w:r>
          <w:r w:rsidR="00ED693D" w:rsidRPr="00BE7A51">
            <w:rPr>
              <w:rFonts w:ascii="Verdana" w:hAnsi="Verdana" w:cstheme="minorHAnsi"/>
              <w:sz w:val="20"/>
              <w:lang w:eastAsia="fr-FR"/>
            </w:rPr>
            <w:t>the Parliament’s website</w:t>
          </w:r>
          <w:r w:rsidR="003B5AB6" w:rsidRPr="00BE7A51">
            <w:rPr>
              <w:rFonts w:ascii="Verdana" w:hAnsi="Verdana" w:cstheme="minorHAnsi"/>
              <w:sz w:val="20"/>
              <w:lang w:eastAsia="fr-FR"/>
            </w:rPr>
            <w:t xml:space="preserve"> (see above)</w:t>
          </w:r>
          <w:r w:rsidRPr="00BE7A51">
            <w:rPr>
              <w:rFonts w:ascii="Verdana" w:hAnsi="Verdana" w:cstheme="minorHAnsi"/>
              <w:sz w:val="20"/>
              <w:lang w:eastAsia="fr-FR"/>
            </w:rPr>
            <w:t xml:space="preserve">. </w:t>
          </w:r>
          <w:r w:rsidR="003B5AB6" w:rsidRPr="00BE7A51">
            <w:rPr>
              <w:rFonts w:ascii="Verdana" w:hAnsi="Verdana" w:cstheme="minorHAnsi"/>
              <w:sz w:val="20"/>
              <w:lang w:eastAsia="fr-FR"/>
            </w:rPr>
            <w:t>They note that, b</w:t>
          </w:r>
          <w:r w:rsidRPr="00BE7A51">
            <w:rPr>
              <w:rFonts w:ascii="Verdana" w:hAnsi="Verdana" w:cstheme="minorHAnsi"/>
              <w:sz w:val="20"/>
              <w:lang w:eastAsia="fr-FR"/>
            </w:rPr>
            <w:t xml:space="preserve">y the time of issuance of the assessment report, ten cases had been processed under the Code, among them five referred to the Plenum – which did not impose sanctions, four resulting on individual recommendations by the Committee for Parliamentary Ethics – all assessed as implemented, and one resulting on a general written condemnation of the conduct - not aimed at a specific parliamentarian.  </w:t>
          </w:r>
        </w:p>
        <w:p w:rsidR="008968D1" w:rsidRPr="00BE7A51" w:rsidRDefault="008968D1" w:rsidP="008968D1">
          <w:pPr>
            <w:pStyle w:val="af5"/>
            <w:rPr>
              <w:rFonts w:cstheme="minorHAnsi"/>
              <w:szCs w:val="20"/>
              <w:highlight w:val="yellow"/>
              <w:lang w:val="en-GB" w:eastAsia="fr-FR"/>
            </w:rPr>
          </w:pPr>
        </w:p>
        <w:p w:rsidR="00EE18A2" w:rsidRPr="00BE7A51" w:rsidRDefault="008968D1" w:rsidP="008968D1">
          <w:pPr>
            <w:pStyle w:val="question"/>
            <w:numPr>
              <w:ilvl w:val="0"/>
              <w:numId w:val="14"/>
            </w:numPr>
            <w:tabs>
              <w:tab w:val="left" w:pos="567"/>
            </w:tabs>
            <w:contextualSpacing/>
            <w:rPr>
              <w:rFonts w:ascii="Verdana" w:hAnsi="Verdana" w:cstheme="minorHAnsi"/>
              <w:sz w:val="20"/>
              <w:lang w:eastAsia="fr-FR"/>
            </w:rPr>
          </w:pPr>
          <w:r w:rsidRPr="00BE7A51">
            <w:rPr>
              <w:rFonts w:ascii="Verdana" w:hAnsi="Verdana" w:cs="Arial"/>
              <w:sz w:val="20"/>
              <w:u w:val="single"/>
            </w:rPr>
            <w:t>GRECO</w:t>
          </w:r>
          <w:r w:rsidRPr="00BE7A51">
            <w:rPr>
              <w:rFonts w:ascii="Verdana" w:hAnsi="Verdana" w:cs="Arial"/>
              <w:sz w:val="20"/>
            </w:rPr>
            <w:t xml:space="preserve"> </w:t>
          </w:r>
          <w:r w:rsidR="00EE18A2" w:rsidRPr="00BE7A51">
            <w:rPr>
              <w:rFonts w:ascii="Verdana" w:hAnsi="Verdana" w:cs="Arial"/>
              <w:sz w:val="20"/>
            </w:rPr>
            <w:t xml:space="preserve">notes that the Manual for compliance with the </w:t>
          </w:r>
          <w:r w:rsidR="00DB5116">
            <w:rPr>
              <w:rFonts w:ascii="Verdana" w:hAnsi="Verdana" w:cs="Arial"/>
              <w:sz w:val="20"/>
            </w:rPr>
            <w:t>Code of Conduct</w:t>
          </w:r>
          <w:r w:rsidR="00EE18A2" w:rsidRPr="00BE7A51">
            <w:rPr>
              <w:rFonts w:ascii="Verdana" w:hAnsi="Verdana" w:cs="Arial"/>
              <w:sz w:val="20"/>
            </w:rPr>
            <w:t xml:space="preserve"> is now effective and complements the Code for its proper application. These documents are made available specifically to the newly elected parliamentarians and made public on the Internet. It also notes that specific cases regarding integrity of parliamentarians are addressed according to this Code, including through individual recommendations to parliamentarians and the </w:t>
          </w:r>
          <w:r w:rsidR="007418D6">
            <w:rPr>
              <w:rFonts w:ascii="Verdana" w:hAnsi="Verdana" w:cs="Arial"/>
              <w:sz w:val="20"/>
            </w:rPr>
            <w:t xml:space="preserve">assessment </w:t>
          </w:r>
          <w:r w:rsidR="00EE18A2" w:rsidRPr="00BE7A51">
            <w:rPr>
              <w:rFonts w:ascii="Verdana" w:hAnsi="Verdana" w:cs="Arial"/>
              <w:sz w:val="20"/>
            </w:rPr>
            <w:t xml:space="preserve">of the </w:t>
          </w:r>
          <w:r w:rsidR="007418D6">
            <w:rPr>
              <w:rFonts w:ascii="Verdana" w:hAnsi="Verdana" w:cs="Arial"/>
              <w:sz w:val="20"/>
            </w:rPr>
            <w:t xml:space="preserve">way </w:t>
          </w:r>
          <w:r w:rsidR="007418D6" w:rsidRPr="00BE7A51">
            <w:rPr>
              <w:rFonts w:ascii="Verdana" w:hAnsi="Verdana" w:cs="Arial"/>
              <w:sz w:val="20"/>
            </w:rPr>
            <w:t>such recommendations</w:t>
          </w:r>
          <w:r w:rsidR="007418D6">
            <w:rPr>
              <w:rFonts w:ascii="Verdana" w:hAnsi="Verdana" w:cs="Arial"/>
              <w:sz w:val="20"/>
            </w:rPr>
            <w:t xml:space="preserve"> are </w:t>
          </w:r>
          <w:r w:rsidR="006B4055">
            <w:rPr>
              <w:rFonts w:ascii="Verdana" w:hAnsi="Verdana" w:cs="Arial"/>
              <w:sz w:val="20"/>
            </w:rPr>
            <w:t xml:space="preserve">to be </w:t>
          </w:r>
          <w:r w:rsidR="00EE18A2" w:rsidRPr="00BE7A51">
            <w:rPr>
              <w:rFonts w:ascii="Verdana" w:hAnsi="Verdana" w:cs="Arial"/>
              <w:sz w:val="20"/>
            </w:rPr>
            <w:t>implement</w:t>
          </w:r>
          <w:r w:rsidR="007418D6">
            <w:rPr>
              <w:rFonts w:ascii="Verdana" w:hAnsi="Verdana" w:cs="Arial"/>
              <w:sz w:val="20"/>
            </w:rPr>
            <w:t>ed</w:t>
          </w:r>
          <w:r w:rsidR="00EE18A2" w:rsidRPr="00BE7A51">
            <w:rPr>
              <w:rFonts w:ascii="Verdana" w:hAnsi="Verdana" w:cs="Arial"/>
              <w:sz w:val="20"/>
            </w:rPr>
            <w:t xml:space="preserve">. General recommendations are also drawn from this experience </w:t>
          </w:r>
          <w:r w:rsidR="00F53BBD" w:rsidRPr="00BE7A51">
            <w:rPr>
              <w:rFonts w:ascii="Verdana" w:hAnsi="Verdana" w:cs="Arial"/>
              <w:sz w:val="20"/>
            </w:rPr>
            <w:t>and made public to all parliamentarians.</w:t>
          </w:r>
          <w:r w:rsidR="00EE18A2" w:rsidRPr="00BE7A51">
            <w:rPr>
              <w:rFonts w:ascii="Verdana" w:hAnsi="Verdana" w:cs="Arial"/>
              <w:sz w:val="20"/>
            </w:rPr>
            <w:t xml:space="preserve"> </w:t>
          </w:r>
          <w:r w:rsidR="00B97469" w:rsidRPr="00BE7A51">
            <w:rPr>
              <w:rFonts w:ascii="Verdana" w:hAnsi="Verdana" w:cs="Arial"/>
              <w:sz w:val="20"/>
            </w:rPr>
            <w:t xml:space="preserve">This written framework, as well as the effective practice implemented to address cases concerning parliamentarians’ integrity, can be considered as </w:t>
          </w:r>
          <w:r w:rsidR="009335A1" w:rsidRPr="00BE7A51">
            <w:rPr>
              <w:rFonts w:ascii="Verdana" w:hAnsi="Verdana" w:cs="Arial"/>
              <w:sz w:val="20"/>
            </w:rPr>
            <w:t>p</w:t>
          </w:r>
          <w:r w:rsidR="00B97469" w:rsidRPr="00BE7A51">
            <w:rPr>
              <w:rFonts w:ascii="Verdana" w:hAnsi="Verdana" w:cs="Arial"/>
              <w:sz w:val="20"/>
            </w:rPr>
            <w:t>art of an integrity policy.</w:t>
          </w:r>
          <w:r w:rsidR="009335A1" w:rsidRPr="00BE7A51">
            <w:rPr>
              <w:rFonts w:ascii="Verdana" w:hAnsi="Verdana" w:cs="Arial"/>
              <w:sz w:val="20"/>
            </w:rPr>
            <w:t xml:space="preserve"> However, no specific practice is indicated </w:t>
          </w:r>
          <w:r w:rsidR="003C16F5" w:rsidRPr="00BE7A51">
            <w:rPr>
              <w:rFonts w:ascii="Verdana" w:hAnsi="Verdana" w:cs="Arial"/>
              <w:sz w:val="20"/>
            </w:rPr>
            <w:t xml:space="preserve">by the Greek authorities </w:t>
          </w:r>
          <w:r w:rsidR="009335A1" w:rsidRPr="00BE7A51">
            <w:rPr>
              <w:rFonts w:ascii="Verdana" w:hAnsi="Verdana" w:cs="Arial"/>
              <w:sz w:val="20"/>
            </w:rPr>
            <w:t xml:space="preserve">to offer to parliamentarians a venue for confidential counselling on </w:t>
          </w:r>
          <w:r w:rsidR="00C46A24" w:rsidRPr="00BE7A51">
            <w:rPr>
              <w:rFonts w:ascii="Verdana" w:hAnsi="Verdana" w:cs="Arial"/>
              <w:sz w:val="20"/>
            </w:rPr>
            <w:t xml:space="preserve">individual </w:t>
          </w:r>
          <w:r w:rsidR="009335A1" w:rsidRPr="00BE7A51">
            <w:rPr>
              <w:rFonts w:ascii="Verdana" w:hAnsi="Verdana" w:cs="Arial"/>
              <w:sz w:val="20"/>
            </w:rPr>
            <w:t>concrete situations.</w:t>
          </w:r>
          <w:r w:rsidR="00EE18A2" w:rsidRPr="00BE7A51">
            <w:rPr>
              <w:rFonts w:ascii="Verdana" w:hAnsi="Verdana" w:cs="Arial"/>
              <w:sz w:val="20"/>
            </w:rPr>
            <w:t xml:space="preserve">  </w:t>
          </w:r>
        </w:p>
        <w:bookmarkEnd w:id="2"/>
        <w:p w:rsidR="008968D1" w:rsidRPr="00BE7A51" w:rsidRDefault="008968D1" w:rsidP="008968D1">
          <w:pPr>
            <w:pStyle w:val="question"/>
            <w:numPr>
              <w:ilvl w:val="0"/>
              <w:numId w:val="0"/>
            </w:numPr>
            <w:tabs>
              <w:tab w:val="left" w:pos="567"/>
            </w:tabs>
            <w:ind w:left="567"/>
            <w:contextualSpacing/>
            <w:rPr>
              <w:rFonts w:ascii="Verdana" w:hAnsi="Verdana" w:cstheme="minorHAnsi"/>
              <w:sz w:val="20"/>
              <w:highlight w:val="yellow"/>
              <w:lang w:eastAsia="fr-FR"/>
            </w:rPr>
          </w:pPr>
        </w:p>
        <w:p w:rsidR="008968D1" w:rsidRPr="00BE7A51" w:rsidRDefault="008968D1" w:rsidP="008968D1">
          <w:pPr>
            <w:pStyle w:val="question"/>
            <w:numPr>
              <w:ilvl w:val="0"/>
              <w:numId w:val="14"/>
            </w:numPr>
            <w:tabs>
              <w:tab w:val="left" w:pos="567"/>
            </w:tabs>
            <w:contextualSpacing/>
            <w:rPr>
              <w:rFonts w:ascii="Verdana" w:hAnsi="Verdana" w:cstheme="minorHAnsi"/>
              <w:b/>
              <w:bCs/>
              <w:sz w:val="20"/>
            </w:rPr>
          </w:pPr>
          <w:r w:rsidRPr="00BE7A51">
            <w:rPr>
              <w:rFonts w:ascii="Verdana" w:hAnsi="Verdana" w:cs="Arial"/>
              <w:sz w:val="20"/>
              <w:u w:val="single"/>
            </w:rPr>
            <w:lastRenderedPageBreak/>
            <w:t xml:space="preserve">GRECO concludes that recommendation xi </w:t>
          </w:r>
          <w:r w:rsidR="003C16F5" w:rsidRPr="00BE7A51">
            <w:rPr>
              <w:rFonts w:ascii="Verdana" w:hAnsi="Verdana" w:cs="Arial"/>
              <w:sz w:val="20"/>
              <w:u w:val="single"/>
            </w:rPr>
            <w:t xml:space="preserve">remains </w:t>
          </w:r>
          <w:r w:rsidRPr="00BE7A51">
            <w:rPr>
              <w:rFonts w:ascii="Verdana" w:hAnsi="Verdana" w:cs="Arial"/>
              <w:sz w:val="20"/>
              <w:u w:val="single"/>
            </w:rPr>
            <w:t>partly implemented.</w:t>
          </w:r>
        </w:p>
        <w:p w:rsidR="008968D1" w:rsidRPr="00BE7A51" w:rsidRDefault="008968D1" w:rsidP="008968D1">
          <w:pPr>
            <w:tabs>
              <w:tab w:val="left" w:pos="567"/>
            </w:tabs>
            <w:contextualSpacing/>
            <w:jc w:val="both"/>
            <w:rPr>
              <w:rFonts w:ascii="Verdana" w:hAnsi="Verdana" w:cstheme="minorHAnsi"/>
              <w:b/>
              <w:bCs/>
              <w:i/>
              <w:sz w:val="20"/>
              <w:szCs w:val="20"/>
            </w:rPr>
          </w:pPr>
          <w:r w:rsidRPr="00BE7A51">
            <w:rPr>
              <w:rFonts w:ascii="Verdana" w:hAnsi="Verdana" w:cstheme="minorHAnsi"/>
              <w:i/>
              <w:sz w:val="20"/>
              <w:szCs w:val="20"/>
            </w:rPr>
            <w:t>Corruption prevention in respect of judges and prosecutors</w:t>
          </w:r>
        </w:p>
        <w:p w:rsidR="008968D1" w:rsidRPr="00BE7A51" w:rsidRDefault="008968D1" w:rsidP="008968D1">
          <w:pPr>
            <w:spacing w:after="0"/>
            <w:jc w:val="both"/>
            <w:rPr>
              <w:rFonts w:ascii="Verdana" w:hAnsi="Verdana"/>
              <w:i/>
              <w:sz w:val="20"/>
              <w:szCs w:val="20"/>
            </w:rPr>
          </w:pP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r w:rsidRPr="00BE7A51">
            <w:rPr>
              <w:rFonts w:ascii="Verdana" w:hAnsi="Verdana" w:cstheme="minorHAnsi"/>
              <w:b/>
              <w:bCs/>
              <w:sz w:val="20"/>
              <w:szCs w:val="20"/>
            </w:rPr>
            <w:tab/>
            <w:t>Recommendation xii.</w:t>
          </w:r>
        </w:p>
        <w:p w:rsidR="008968D1" w:rsidRPr="00BE7A51" w:rsidRDefault="008968D1" w:rsidP="008968D1">
          <w:pPr>
            <w:tabs>
              <w:tab w:val="left" w:pos="567"/>
            </w:tabs>
            <w:spacing w:after="0" w:line="240" w:lineRule="auto"/>
            <w:ind w:left="567"/>
            <w:contextualSpacing/>
            <w:jc w:val="both"/>
            <w:rPr>
              <w:rFonts w:ascii="Verdana" w:hAnsi="Verdana" w:cstheme="minorHAnsi"/>
              <w:i/>
              <w:iCs/>
              <w:sz w:val="20"/>
              <w:szCs w:val="20"/>
            </w:rPr>
          </w:pPr>
        </w:p>
        <w:p w:rsidR="008968D1" w:rsidRPr="00BE7A51" w:rsidRDefault="008968D1" w:rsidP="008968D1">
          <w:pPr>
            <w:numPr>
              <w:ilvl w:val="0"/>
              <w:numId w:val="14"/>
            </w:numPr>
            <w:spacing w:after="0" w:line="240" w:lineRule="auto"/>
            <w:contextualSpacing/>
            <w:jc w:val="both"/>
            <w:rPr>
              <w:rFonts w:ascii="Verdana" w:hAnsi="Verdana" w:cstheme="minorHAnsi"/>
              <w:i/>
              <w:iCs/>
              <w:sz w:val="20"/>
              <w:szCs w:val="20"/>
            </w:rPr>
          </w:pPr>
          <w:r w:rsidRPr="00BE7A51">
            <w:rPr>
              <w:rFonts w:ascii="Verdana" w:hAnsi="Verdana" w:cstheme="minorHAnsi"/>
              <w:i/>
              <w:iCs/>
              <w:sz w:val="20"/>
              <w:szCs w:val="20"/>
            </w:rPr>
            <w:t>GRECO recommended</w:t>
          </w:r>
          <w:r w:rsidR="00A2170C">
            <w:rPr>
              <w:rFonts w:ascii="Verdana" w:hAnsi="Verdana" w:cstheme="minorHAnsi"/>
              <w:i/>
              <w:iCs/>
              <w:sz w:val="20"/>
              <w:szCs w:val="20"/>
            </w:rPr>
            <w:t xml:space="preserve"> </w:t>
          </w:r>
          <w:r w:rsidRPr="00BE7A51">
            <w:rPr>
              <w:rFonts w:ascii="Verdana" w:hAnsi="Verdana" w:cstheme="minorHAnsi"/>
              <w:i/>
              <w:iCs/>
              <w:sz w:val="20"/>
              <w:szCs w:val="20"/>
            </w:rPr>
            <w:t>(</w:t>
          </w:r>
          <w:proofErr w:type="spellStart"/>
          <w:r w:rsidRPr="00BE7A51">
            <w:rPr>
              <w:rFonts w:ascii="Verdana" w:hAnsi="Verdana" w:cstheme="minorHAnsi"/>
              <w:i/>
              <w:iCs/>
              <w:sz w:val="20"/>
              <w:szCs w:val="20"/>
            </w:rPr>
            <w:t>i</w:t>
          </w:r>
          <w:proofErr w:type="spellEnd"/>
          <w:r w:rsidRPr="00BE7A51">
            <w:rPr>
              <w:rFonts w:ascii="Verdana" w:hAnsi="Verdana" w:cstheme="minorHAnsi"/>
              <w:i/>
              <w:iCs/>
              <w:sz w:val="20"/>
              <w:szCs w:val="20"/>
            </w:rPr>
            <w:t xml:space="preserve">) revising the method of selection concerning the most senior positions of judges and prosecutors so as to involve the peers in the process and (ii) to consider amending the </w:t>
          </w:r>
          <w:bookmarkStart w:id="4" w:name="_Hlk22803115"/>
          <w:r w:rsidRPr="00BE7A51">
            <w:rPr>
              <w:rFonts w:ascii="Verdana" w:hAnsi="Verdana" w:cstheme="minorHAnsi"/>
              <w:i/>
              <w:iCs/>
              <w:sz w:val="20"/>
              <w:szCs w:val="20"/>
            </w:rPr>
            <w:t xml:space="preserve">modalities for the initiation of disciplinary proceedings </w:t>
          </w:r>
          <w:bookmarkEnd w:id="4"/>
          <w:r w:rsidRPr="00BE7A51">
            <w:rPr>
              <w:rFonts w:ascii="Verdana" w:hAnsi="Verdana" w:cstheme="minorHAnsi"/>
              <w:i/>
              <w:iCs/>
              <w:sz w:val="20"/>
              <w:szCs w:val="20"/>
            </w:rPr>
            <w:t>in their respect.</w:t>
          </w:r>
        </w:p>
        <w:p w:rsidR="008968D1" w:rsidRPr="00BE7A51" w:rsidRDefault="008968D1" w:rsidP="008968D1">
          <w:pPr>
            <w:pStyle w:val="question"/>
            <w:numPr>
              <w:ilvl w:val="0"/>
              <w:numId w:val="0"/>
            </w:numPr>
            <w:tabs>
              <w:tab w:val="left" w:pos="567"/>
            </w:tabs>
            <w:ind w:left="567"/>
            <w:contextualSpacing/>
            <w:rPr>
              <w:rFonts w:ascii="Verdana" w:hAnsi="Verdana" w:cstheme="minorHAnsi"/>
              <w:sz w:val="20"/>
              <w:lang w:eastAsia="fr-FR"/>
            </w:rPr>
          </w:pPr>
        </w:p>
        <w:p w:rsidR="00485C0C" w:rsidRPr="00BE7A51" w:rsidRDefault="00485C0C" w:rsidP="00801D7D">
          <w:pPr>
            <w:pStyle w:val="af5"/>
            <w:numPr>
              <w:ilvl w:val="0"/>
              <w:numId w:val="14"/>
            </w:numPr>
            <w:rPr>
              <w:rFonts w:cstheme="minorHAnsi"/>
              <w:lang w:val="en-GB" w:eastAsia="fr-FR"/>
            </w:rPr>
          </w:pPr>
          <w:r w:rsidRPr="00BE7A51">
            <w:rPr>
              <w:rFonts w:cstheme="minorHAnsi"/>
              <w:u w:val="single"/>
              <w:lang w:val="en-GB" w:eastAsia="fr-FR"/>
            </w:rPr>
            <w:t>It is recalled</w:t>
          </w:r>
          <w:r w:rsidRPr="00BE7A51">
            <w:rPr>
              <w:rFonts w:cstheme="minorHAnsi"/>
              <w:lang w:val="en-GB" w:eastAsia="fr-FR"/>
            </w:rPr>
            <w:t xml:space="preserve"> that in the Compliance Report, GRECO concluded that this recommendation was </w:t>
          </w:r>
          <w:r w:rsidR="00037F31" w:rsidRPr="00BE7A51">
            <w:rPr>
              <w:rFonts w:cstheme="minorHAnsi"/>
              <w:lang w:val="en-GB" w:eastAsia="fr-FR"/>
            </w:rPr>
            <w:t xml:space="preserve">not </w:t>
          </w:r>
          <w:r w:rsidRPr="00BE7A51">
            <w:rPr>
              <w:rFonts w:cstheme="minorHAnsi"/>
              <w:lang w:val="en-GB" w:eastAsia="fr-FR"/>
            </w:rPr>
            <w:t xml:space="preserve">implemented. </w:t>
          </w:r>
          <w:r w:rsidR="006B4055">
            <w:rPr>
              <w:rFonts w:cstheme="minorHAnsi"/>
              <w:lang w:val="en-GB" w:eastAsia="fr-FR"/>
            </w:rPr>
            <w:t>N</w:t>
          </w:r>
          <w:r w:rsidR="00037F31" w:rsidRPr="00BE7A51">
            <w:rPr>
              <w:rFonts w:cstheme="minorHAnsi"/>
              <w:lang w:val="en-GB" w:eastAsia="fr-FR"/>
            </w:rPr>
            <w:t>o measures had been taken as regards the method of selection</w:t>
          </w:r>
          <w:r w:rsidR="00B8426A">
            <w:rPr>
              <w:rFonts w:cstheme="minorHAnsi"/>
              <w:lang w:val="en-GB" w:eastAsia="fr-FR"/>
            </w:rPr>
            <w:t xml:space="preserve">, nor in respect of </w:t>
          </w:r>
          <w:r w:rsidR="00037F31" w:rsidRPr="00BE7A51">
            <w:rPr>
              <w:rFonts w:cstheme="minorHAnsi"/>
              <w:lang w:val="en-GB" w:eastAsia="fr-FR"/>
            </w:rPr>
            <w:t xml:space="preserve">the modalities for initiating disciplinary proceedings vis-à-vis most senior positions of judges and prosecutors. </w:t>
          </w:r>
        </w:p>
        <w:p w:rsidR="00406CB6" w:rsidRPr="00BE7A51" w:rsidRDefault="00406CB6" w:rsidP="00406CB6">
          <w:pPr>
            <w:pStyle w:val="af5"/>
            <w:rPr>
              <w:rFonts w:cstheme="minorHAnsi"/>
              <w:lang w:val="en-GB" w:eastAsia="fr-FR"/>
            </w:rPr>
          </w:pPr>
        </w:p>
        <w:p w:rsidR="00E91BAE" w:rsidRPr="00853F9C" w:rsidRDefault="00406CB6" w:rsidP="00801D7D">
          <w:pPr>
            <w:pStyle w:val="af5"/>
            <w:numPr>
              <w:ilvl w:val="0"/>
              <w:numId w:val="14"/>
            </w:numPr>
            <w:rPr>
              <w:rFonts w:cstheme="minorHAnsi"/>
              <w:u w:val="single"/>
              <w:lang w:val="en-GB" w:eastAsia="fr-FR"/>
            </w:rPr>
          </w:pPr>
          <w:r w:rsidRPr="00BE7A51">
            <w:rPr>
              <w:rFonts w:cstheme="minorHAnsi"/>
              <w:u w:val="single"/>
              <w:lang w:val="en-GB" w:eastAsia="fr-FR"/>
            </w:rPr>
            <w:t>The Greek authorities</w:t>
          </w:r>
          <w:r w:rsidRPr="00BE7A51">
            <w:rPr>
              <w:rFonts w:cstheme="minorHAnsi"/>
              <w:lang w:val="en-GB" w:eastAsia="fr-FR"/>
            </w:rPr>
            <w:t xml:space="preserve"> </w:t>
          </w:r>
          <w:r w:rsidR="006B4055">
            <w:rPr>
              <w:rFonts w:cstheme="minorHAnsi"/>
              <w:lang w:val="en-GB" w:eastAsia="fr-FR"/>
            </w:rPr>
            <w:t xml:space="preserve">now </w:t>
          </w:r>
          <w:r w:rsidR="007C4695" w:rsidRPr="00BE7A51">
            <w:rPr>
              <w:rFonts w:cstheme="minorHAnsi"/>
              <w:lang w:val="en-GB" w:eastAsia="fr-FR"/>
            </w:rPr>
            <w:t>stress</w:t>
          </w:r>
          <w:r w:rsidR="007C4695">
            <w:rPr>
              <w:rFonts w:cstheme="minorHAnsi"/>
              <w:lang w:val="en-GB" w:eastAsia="fr-FR"/>
            </w:rPr>
            <w:t xml:space="preserve"> </w:t>
          </w:r>
          <w:r w:rsidR="007C4695" w:rsidRPr="00BE7A51">
            <w:rPr>
              <w:rFonts w:cstheme="minorHAnsi"/>
              <w:lang w:val="en-GB" w:eastAsia="fr-FR"/>
            </w:rPr>
            <w:t xml:space="preserve">that the new draft law amending the “Code on the Organisation of the </w:t>
          </w:r>
          <w:r w:rsidR="007C4695">
            <w:rPr>
              <w:rFonts w:cstheme="minorHAnsi"/>
              <w:lang w:val="en-GB" w:eastAsia="fr-FR"/>
            </w:rPr>
            <w:t>C</w:t>
          </w:r>
          <w:r w:rsidR="007C4695" w:rsidRPr="00BE7A51">
            <w:rPr>
              <w:rFonts w:cstheme="minorHAnsi"/>
              <w:lang w:val="en-GB" w:eastAsia="fr-FR"/>
            </w:rPr>
            <w:t xml:space="preserve">ourts and the </w:t>
          </w:r>
          <w:r w:rsidR="007C4695">
            <w:rPr>
              <w:rFonts w:cstheme="minorHAnsi"/>
              <w:lang w:val="en-GB" w:eastAsia="fr-FR"/>
            </w:rPr>
            <w:t>S</w:t>
          </w:r>
          <w:r w:rsidR="007C4695" w:rsidRPr="00BE7A51">
            <w:rPr>
              <w:rFonts w:cstheme="minorHAnsi"/>
              <w:lang w:val="en-GB" w:eastAsia="fr-FR"/>
            </w:rPr>
            <w:t xml:space="preserve">tatus of </w:t>
          </w:r>
          <w:r w:rsidR="007C4695">
            <w:rPr>
              <w:rFonts w:cstheme="minorHAnsi"/>
              <w:lang w:val="en-GB" w:eastAsia="fr-FR"/>
            </w:rPr>
            <w:t>J</w:t>
          </w:r>
          <w:r w:rsidR="007C4695" w:rsidRPr="00BE7A51">
            <w:rPr>
              <w:rFonts w:cstheme="minorHAnsi"/>
              <w:lang w:val="en-GB" w:eastAsia="fr-FR"/>
            </w:rPr>
            <w:t xml:space="preserve">udges” (December 2018) provides for the abolition both of the pre-selection procedure of the most senior judges and prosecutors by the Minister of Justice, and of the provision of a non-binding opinion by the Conference of </w:t>
          </w:r>
          <w:r w:rsidR="007C4695">
            <w:rPr>
              <w:rFonts w:cstheme="minorHAnsi"/>
              <w:lang w:val="en-GB" w:eastAsia="fr-FR"/>
            </w:rPr>
            <w:t>P</w:t>
          </w:r>
          <w:r w:rsidR="007C4695" w:rsidRPr="00BE7A51">
            <w:rPr>
              <w:rFonts w:cstheme="minorHAnsi"/>
              <w:lang w:val="en-GB" w:eastAsia="fr-FR"/>
            </w:rPr>
            <w:t>arliament Speakers to the Council of Ministers. According to the Greek authorities, this draft law introduces a fundamental principle of seniority among judges and limits the discretion of the Council of Ministers “</w:t>
          </w:r>
          <w:r w:rsidR="007C4695" w:rsidRPr="00BE7A51">
            <w:rPr>
              <w:rFonts w:cstheme="minorHAnsi"/>
              <w:i/>
              <w:lang w:val="en-GB" w:eastAsia="fr-FR"/>
            </w:rPr>
            <w:t>in a reasonable and appropriate manner within the framework prescribed by the (…) constitutional provisions</w:t>
          </w:r>
          <w:r w:rsidR="007C4695" w:rsidRPr="00BE7A51">
            <w:rPr>
              <w:rFonts w:cstheme="minorHAnsi"/>
              <w:lang w:val="en-GB" w:eastAsia="fr-FR"/>
            </w:rPr>
            <w:t>”</w:t>
          </w:r>
          <w:r w:rsidR="007C4695">
            <w:rPr>
              <w:rFonts w:cstheme="minorHAnsi"/>
              <w:lang w:val="en-GB" w:eastAsia="fr-FR"/>
            </w:rPr>
            <w:t xml:space="preserve">. They indicate that, for this purpose, </w:t>
          </w:r>
          <w:r w:rsidR="000F1BF0" w:rsidRPr="00BE7A51">
            <w:rPr>
              <w:rFonts w:cstheme="minorHAnsi"/>
              <w:lang w:val="en-GB" w:eastAsia="fr-FR"/>
            </w:rPr>
            <w:t xml:space="preserve">Parliament on 14 February 2019 </w:t>
          </w:r>
          <w:r w:rsidR="007C4695">
            <w:rPr>
              <w:rFonts w:cstheme="minorHAnsi"/>
              <w:lang w:val="en-GB" w:eastAsia="fr-FR"/>
            </w:rPr>
            <w:t>considered that the provision of Article 90(5)</w:t>
          </w:r>
          <w:r w:rsidR="000F1BF0" w:rsidRPr="00BE7A51">
            <w:rPr>
              <w:rFonts w:cstheme="minorHAnsi"/>
              <w:lang w:val="en-GB" w:eastAsia="fr-FR"/>
            </w:rPr>
            <w:t xml:space="preserve"> </w:t>
          </w:r>
          <w:r w:rsidR="007C4695">
            <w:rPr>
              <w:rFonts w:cstheme="minorHAnsi"/>
              <w:lang w:val="en-GB" w:eastAsia="fr-FR"/>
            </w:rPr>
            <w:t xml:space="preserve">of </w:t>
          </w:r>
          <w:r w:rsidR="000F1BF0" w:rsidRPr="00BE7A51">
            <w:rPr>
              <w:rFonts w:cstheme="minorHAnsi"/>
              <w:lang w:val="en-GB" w:eastAsia="fr-FR"/>
            </w:rPr>
            <w:t xml:space="preserve">the Constitution </w:t>
          </w:r>
          <w:r w:rsidR="007C4695">
            <w:rPr>
              <w:rFonts w:cstheme="minorHAnsi"/>
              <w:lang w:val="en-GB" w:eastAsia="fr-FR"/>
            </w:rPr>
            <w:t xml:space="preserve">should not be reviewed </w:t>
          </w:r>
          <w:r w:rsidR="000F1BF0" w:rsidRPr="00BE7A51">
            <w:rPr>
              <w:rFonts w:cstheme="minorHAnsi"/>
              <w:lang w:val="en-GB" w:eastAsia="fr-FR"/>
            </w:rPr>
            <w:t>as regards the promotion of the most senior judges and the disciplinary power of judicial officers</w:t>
          </w:r>
          <w:r w:rsidR="007C4695">
            <w:rPr>
              <w:rFonts w:cstheme="minorHAnsi"/>
              <w:lang w:val="en-GB" w:eastAsia="fr-FR"/>
            </w:rPr>
            <w:t xml:space="preserve"> (86 votes in favour, 174 against)</w:t>
          </w:r>
          <w:r w:rsidR="00F50898">
            <w:rPr>
              <w:rFonts w:cstheme="minorHAnsi"/>
              <w:lang w:val="en-GB" w:eastAsia="fr-FR"/>
            </w:rPr>
            <w:t>.</w:t>
          </w:r>
          <w:r w:rsidR="006B4055">
            <w:rPr>
              <w:rFonts w:cstheme="minorHAnsi"/>
              <w:lang w:val="en-GB" w:eastAsia="fr-FR"/>
            </w:rPr>
            <w:t xml:space="preserve"> </w:t>
          </w:r>
        </w:p>
        <w:p w:rsidR="00853F9C" w:rsidRPr="00853F9C" w:rsidRDefault="00853F9C" w:rsidP="00853F9C">
          <w:pPr>
            <w:pStyle w:val="af5"/>
            <w:rPr>
              <w:rFonts w:cstheme="minorHAnsi"/>
              <w:u w:val="single"/>
              <w:lang w:val="en-GB" w:eastAsia="fr-FR"/>
            </w:rPr>
          </w:pPr>
        </w:p>
        <w:p w:rsidR="00853F9C" w:rsidRPr="00CD1B39" w:rsidRDefault="00853F9C" w:rsidP="00853F9C">
          <w:pPr>
            <w:pStyle w:val="af5"/>
            <w:numPr>
              <w:ilvl w:val="0"/>
              <w:numId w:val="14"/>
            </w:numPr>
            <w:rPr>
              <w:rFonts w:cstheme="minorHAnsi"/>
              <w:lang w:val="en-GB" w:eastAsia="fr-FR"/>
            </w:rPr>
          </w:pPr>
          <w:r w:rsidRPr="00CD1B39">
            <w:rPr>
              <w:rFonts w:cstheme="minorHAnsi"/>
              <w:lang w:val="en-GB" w:eastAsia="fr-FR"/>
            </w:rPr>
            <w:t xml:space="preserve">Moreover, they indicate that Article 33 of the Code of Criminal Procedure was amended on 27 May 2020 </w:t>
          </w:r>
          <w:r w:rsidR="00615919" w:rsidRPr="00CD1B39">
            <w:rPr>
              <w:rFonts w:cstheme="minorHAnsi"/>
              <w:lang w:val="en-GB" w:eastAsia="fr-FR"/>
            </w:rPr>
            <w:t xml:space="preserve">by Parliament </w:t>
          </w:r>
          <w:r w:rsidRPr="00CD1B39">
            <w:rPr>
              <w:rFonts w:cstheme="minorHAnsi"/>
              <w:lang w:val="en-GB" w:eastAsia="fr-FR"/>
            </w:rPr>
            <w:t xml:space="preserve">so that the Financial Crime Prosecutor may be selected among the whole of the prosecutorial corps rather that only those serving </w:t>
          </w:r>
          <w:r w:rsidR="00D4673F" w:rsidRPr="00CD1B39">
            <w:rPr>
              <w:rFonts w:cstheme="minorHAnsi"/>
              <w:lang w:val="en-GB" w:eastAsia="fr-FR"/>
            </w:rPr>
            <w:t>at the Athens Court of Appeal</w:t>
          </w:r>
          <w:r w:rsidRPr="00CD1B39">
            <w:rPr>
              <w:rFonts w:cstheme="minorHAnsi"/>
              <w:lang w:val="en-GB" w:eastAsia="fr-FR"/>
            </w:rPr>
            <w:t>, as it was previously the case. In addition, the Financial Crime Prosecutor now report</w:t>
          </w:r>
          <w:r w:rsidR="00615919" w:rsidRPr="00CD1B39">
            <w:rPr>
              <w:rFonts w:cstheme="minorHAnsi"/>
              <w:lang w:val="en-GB" w:eastAsia="fr-FR"/>
            </w:rPr>
            <w:t>s</w:t>
          </w:r>
          <w:r w:rsidRPr="00CD1B39">
            <w:rPr>
              <w:rFonts w:cstheme="minorHAnsi"/>
              <w:lang w:val="en-GB" w:eastAsia="fr-FR"/>
            </w:rPr>
            <w:t xml:space="preserve"> to </w:t>
          </w:r>
          <w:r w:rsidR="009C4D24" w:rsidRPr="00CD1B39">
            <w:rPr>
              <w:rFonts w:cstheme="minorHAnsi"/>
              <w:lang w:val="en-GB" w:eastAsia="fr-FR"/>
            </w:rPr>
            <w:t xml:space="preserve">a deputy prosecutor appointed for this purpose at the level of the Supreme Court by </w:t>
          </w:r>
          <w:r w:rsidRPr="00CD1B39">
            <w:rPr>
              <w:rFonts w:cstheme="minorHAnsi"/>
              <w:lang w:val="en-GB" w:eastAsia="fr-FR"/>
            </w:rPr>
            <w:t>the Judicial Council.</w:t>
          </w:r>
        </w:p>
        <w:p w:rsidR="00E91BAE" w:rsidRPr="00CD1B39" w:rsidRDefault="00E91BAE" w:rsidP="00E91BAE">
          <w:pPr>
            <w:pStyle w:val="af5"/>
            <w:ind w:left="567"/>
            <w:rPr>
              <w:rFonts w:cstheme="minorHAnsi"/>
              <w:u w:val="single"/>
              <w:lang w:val="en-GB" w:eastAsia="fr-FR"/>
            </w:rPr>
          </w:pPr>
        </w:p>
        <w:p w:rsidR="00406CB6" w:rsidRPr="00CD1B39" w:rsidRDefault="00D0631D" w:rsidP="00801D7D">
          <w:pPr>
            <w:pStyle w:val="af5"/>
            <w:numPr>
              <w:ilvl w:val="0"/>
              <w:numId w:val="14"/>
            </w:numPr>
            <w:rPr>
              <w:rFonts w:cstheme="minorHAnsi"/>
              <w:u w:val="single"/>
              <w:lang w:val="en-GB" w:eastAsia="fr-FR"/>
            </w:rPr>
          </w:pPr>
          <w:r w:rsidRPr="00CD1B39">
            <w:rPr>
              <w:rFonts w:cstheme="minorHAnsi"/>
              <w:lang w:val="en-GB" w:eastAsia="fr-FR"/>
            </w:rPr>
            <w:t>The</w:t>
          </w:r>
          <w:r w:rsidR="00E91BAE" w:rsidRPr="00CD1B39">
            <w:rPr>
              <w:rFonts w:cstheme="minorHAnsi"/>
              <w:lang w:val="en-GB" w:eastAsia="fr-FR"/>
            </w:rPr>
            <w:t xml:space="preserve"> authorities</w:t>
          </w:r>
          <w:r w:rsidRPr="00CD1B39">
            <w:rPr>
              <w:rFonts w:cstheme="minorHAnsi"/>
              <w:lang w:val="en-GB" w:eastAsia="fr-FR"/>
            </w:rPr>
            <w:t xml:space="preserve"> also indicate that the General Secretariat against Corruption included into the National Anti-corruption Action Plan 2018-2021 the initiative “Mapping of the current procedures for judges and prosecutors and legislative initiatives for the improvement of the judicial system according to international standards”.  </w:t>
          </w:r>
        </w:p>
        <w:p w:rsidR="000F1BF0" w:rsidRPr="00CD1B39" w:rsidRDefault="000F1BF0" w:rsidP="000F1BF0">
          <w:pPr>
            <w:pStyle w:val="af5"/>
            <w:rPr>
              <w:rFonts w:cstheme="minorHAnsi"/>
              <w:u w:val="single"/>
              <w:lang w:val="en-GB" w:eastAsia="fr-FR"/>
            </w:rPr>
          </w:pPr>
        </w:p>
        <w:p w:rsidR="0064578F" w:rsidRPr="00CD1B39" w:rsidRDefault="000F1BF0" w:rsidP="00801D7D">
          <w:pPr>
            <w:pStyle w:val="af5"/>
            <w:numPr>
              <w:ilvl w:val="0"/>
              <w:numId w:val="14"/>
            </w:numPr>
            <w:rPr>
              <w:rFonts w:cstheme="minorHAnsi"/>
              <w:lang w:val="en-GB" w:eastAsia="fr-FR"/>
            </w:rPr>
          </w:pPr>
          <w:r w:rsidRPr="00CD1B39">
            <w:rPr>
              <w:rFonts w:cstheme="minorHAnsi"/>
              <w:u w:val="single"/>
              <w:lang w:val="en-GB" w:eastAsia="fr-FR"/>
            </w:rPr>
            <w:t>GRECO</w:t>
          </w:r>
          <w:r w:rsidRPr="00CD1B39">
            <w:rPr>
              <w:rFonts w:cstheme="minorHAnsi"/>
              <w:lang w:val="en-GB" w:eastAsia="fr-FR"/>
            </w:rPr>
            <w:t xml:space="preserve"> notes that</w:t>
          </w:r>
          <w:r w:rsidR="00BE7A51" w:rsidRPr="00CD1B39">
            <w:rPr>
              <w:rFonts w:cstheme="minorHAnsi"/>
              <w:lang w:val="en-GB" w:eastAsia="fr-FR"/>
            </w:rPr>
            <w:t xml:space="preserve"> the draft law amending the “Code on the Organisation of the courts and the status of judges” (</w:t>
          </w:r>
          <w:r w:rsidR="00822478" w:rsidRPr="00CD1B39">
            <w:rPr>
              <w:rFonts w:cstheme="minorHAnsi"/>
              <w:lang w:val="en-GB" w:eastAsia="fr-FR"/>
            </w:rPr>
            <w:t>A</w:t>
          </w:r>
          <w:r w:rsidR="00BE7A51" w:rsidRPr="00CD1B39">
            <w:rPr>
              <w:rFonts w:cstheme="minorHAnsi"/>
              <w:lang w:val="en-GB" w:eastAsia="fr-FR"/>
            </w:rPr>
            <w:t>rticle 60) introduces new provisions for promoting judges and prosecutors to some of the senior positions</w:t>
          </w:r>
          <w:r w:rsidR="00A15889" w:rsidRPr="00CD1B39">
            <w:rPr>
              <w:rFonts w:cstheme="minorHAnsi"/>
              <w:lang w:val="en-GB" w:eastAsia="fr-FR"/>
            </w:rPr>
            <w:t>, which go in the right direction.</w:t>
          </w:r>
          <w:r w:rsidR="007C4695" w:rsidRPr="00CD1B39">
            <w:rPr>
              <w:rFonts w:cstheme="minorHAnsi"/>
              <w:lang w:val="en-GB" w:eastAsia="fr-FR"/>
            </w:rPr>
            <w:t xml:space="preserve"> </w:t>
          </w:r>
          <w:r w:rsidR="00B8426A" w:rsidRPr="00CD1B39">
            <w:rPr>
              <w:rFonts w:cstheme="minorHAnsi"/>
              <w:lang w:val="en-GB" w:eastAsia="fr-FR"/>
            </w:rPr>
            <w:t>However, t</w:t>
          </w:r>
          <w:r w:rsidR="007C4695" w:rsidRPr="00CD1B39">
            <w:rPr>
              <w:rFonts w:cstheme="minorHAnsi"/>
              <w:lang w:val="en-GB" w:eastAsia="fr-FR"/>
            </w:rPr>
            <w:t xml:space="preserve">his draft law has not </w:t>
          </w:r>
          <w:r w:rsidR="00B8426A" w:rsidRPr="00CD1B39">
            <w:rPr>
              <w:rFonts w:cstheme="minorHAnsi"/>
              <w:lang w:val="en-GB" w:eastAsia="fr-FR"/>
            </w:rPr>
            <w:t xml:space="preserve">yet </w:t>
          </w:r>
          <w:r w:rsidR="007C4695" w:rsidRPr="00CD1B39">
            <w:rPr>
              <w:rFonts w:cstheme="minorHAnsi"/>
              <w:lang w:val="en-GB" w:eastAsia="fr-FR"/>
            </w:rPr>
            <w:t xml:space="preserve">been finalised at the level of the Ministry of Justice. </w:t>
          </w:r>
          <w:r w:rsidR="00A15889" w:rsidRPr="00CD1B39">
            <w:rPr>
              <w:rFonts w:cstheme="minorHAnsi"/>
              <w:lang w:val="en-GB" w:eastAsia="fr-FR"/>
            </w:rPr>
            <w:t>It also notes that</w:t>
          </w:r>
          <w:r w:rsidR="00D0631D" w:rsidRPr="00CD1B39">
            <w:rPr>
              <w:rFonts w:cstheme="minorHAnsi"/>
              <w:lang w:val="en-GB" w:eastAsia="fr-FR"/>
            </w:rPr>
            <w:t xml:space="preserve"> </w:t>
          </w:r>
          <w:r w:rsidR="00BF2B79" w:rsidRPr="00CD1B39">
            <w:rPr>
              <w:rFonts w:cstheme="minorHAnsi"/>
              <w:lang w:val="en-GB" w:eastAsia="fr-FR"/>
            </w:rPr>
            <w:t xml:space="preserve">Parliament does not intend to amend the </w:t>
          </w:r>
          <w:r w:rsidRPr="00CD1B39">
            <w:rPr>
              <w:rFonts w:cstheme="minorHAnsi"/>
              <w:lang w:val="en-GB" w:eastAsia="fr-FR"/>
            </w:rPr>
            <w:t>Constitution</w:t>
          </w:r>
          <w:r w:rsidR="00E91BAE" w:rsidRPr="00CD1B39">
            <w:rPr>
              <w:rFonts w:cstheme="minorHAnsi"/>
              <w:lang w:val="en-GB" w:eastAsia="fr-FR"/>
            </w:rPr>
            <w:t>.</w:t>
          </w:r>
          <w:r w:rsidR="00A62BAA" w:rsidRPr="00CD1B39">
            <w:t xml:space="preserve"> </w:t>
          </w:r>
          <w:r w:rsidR="002F776A" w:rsidRPr="00CD1B39">
            <w:t>Furthermore</w:t>
          </w:r>
          <w:r w:rsidR="00A62BAA" w:rsidRPr="00CD1B39">
            <w:rPr>
              <w:rFonts w:cstheme="minorHAnsi"/>
              <w:lang w:val="en-GB" w:eastAsia="fr-FR"/>
            </w:rPr>
            <w:t xml:space="preserve">, GRECO notes that the Code of Criminal Procedure has been amended to allow the selection of the </w:t>
          </w:r>
          <w:r w:rsidR="002F776A" w:rsidRPr="00CD1B39">
            <w:rPr>
              <w:rFonts w:cstheme="minorHAnsi"/>
              <w:lang w:val="en-GB" w:eastAsia="fr-FR"/>
            </w:rPr>
            <w:t xml:space="preserve">Financial Crime Prosecutor </w:t>
          </w:r>
          <w:r w:rsidR="00A62BAA" w:rsidRPr="00CD1B39">
            <w:rPr>
              <w:rFonts w:cstheme="minorHAnsi"/>
              <w:lang w:val="en-GB" w:eastAsia="fr-FR"/>
            </w:rPr>
            <w:t xml:space="preserve">from among all the members of the </w:t>
          </w:r>
          <w:r w:rsidR="002F776A" w:rsidRPr="00CD1B39">
            <w:rPr>
              <w:rFonts w:cstheme="minorHAnsi"/>
              <w:lang w:val="en-GB" w:eastAsia="fr-FR"/>
            </w:rPr>
            <w:t>prosecution service</w:t>
          </w:r>
          <w:r w:rsidR="00A62BAA" w:rsidRPr="00CD1B39">
            <w:rPr>
              <w:rFonts w:cstheme="minorHAnsi"/>
              <w:lang w:val="en-GB" w:eastAsia="fr-FR"/>
            </w:rPr>
            <w:t xml:space="preserve">, and that the latter is now under the supervision of </w:t>
          </w:r>
          <w:r w:rsidR="00F410B6" w:rsidRPr="00CD1B39">
            <w:rPr>
              <w:rFonts w:cstheme="minorHAnsi"/>
              <w:lang w:val="en-GB" w:eastAsia="fr-FR"/>
            </w:rPr>
            <w:t xml:space="preserve">a deputy prosecutor appointed at the level of the Supreme Court by the </w:t>
          </w:r>
          <w:r w:rsidR="000265F0" w:rsidRPr="00CD1B39">
            <w:rPr>
              <w:rFonts w:cstheme="minorHAnsi"/>
              <w:lang w:val="en-GB" w:eastAsia="fr-FR"/>
            </w:rPr>
            <w:t xml:space="preserve">Supreme </w:t>
          </w:r>
          <w:r w:rsidR="00A62BAA" w:rsidRPr="00CD1B39">
            <w:rPr>
              <w:rFonts w:cstheme="minorHAnsi"/>
              <w:lang w:val="en-GB" w:eastAsia="fr-FR"/>
            </w:rPr>
            <w:t>Judicial Council. This is in line with the recommendation</w:t>
          </w:r>
          <w:r w:rsidR="00EF6755" w:rsidRPr="00CD1B39">
            <w:rPr>
              <w:rFonts w:cstheme="minorHAnsi"/>
              <w:lang w:val="en-GB" w:eastAsia="fr-FR"/>
            </w:rPr>
            <w:t xml:space="preserve"> as regards this specific position</w:t>
          </w:r>
          <w:r w:rsidR="00A62BAA" w:rsidRPr="00CD1B39">
            <w:rPr>
              <w:rFonts w:cstheme="minorHAnsi"/>
              <w:lang w:val="en-GB" w:eastAsia="fr-FR"/>
            </w:rPr>
            <w:t>.</w:t>
          </w:r>
        </w:p>
        <w:p w:rsidR="0064578F" w:rsidRPr="0064578F" w:rsidRDefault="0064578F" w:rsidP="0064578F">
          <w:pPr>
            <w:pStyle w:val="af5"/>
            <w:rPr>
              <w:rFonts w:cstheme="minorHAnsi"/>
              <w:lang w:val="en-GB" w:eastAsia="fr-FR"/>
            </w:rPr>
          </w:pPr>
        </w:p>
        <w:p w:rsidR="000114AE" w:rsidRPr="00B247A9" w:rsidRDefault="00B2117D" w:rsidP="000114AE">
          <w:pPr>
            <w:pStyle w:val="af5"/>
            <w:numPr>
              <w:ilvl w:val="0"/>
              <w:numId w:val="14"/>
            </w:numPr>
            <w:rPr>
              <w:rFonts w:cstheme="minorHAnsi"/>
              <w:lang w:val="en-GB" w:eastAsia="fr-FR"/>
            </w:rPr>
          </w:pPr>
          <w:r w:rsidRPr="000114AE">
            <w:rPr>
              <w:rFonts w:cstheme="minorHAnsi"/>
              <w:lang w:eastAsia="fr-FR"/>
            </w:rPr>
            <w:t xml:space="preserve">As regards the second part of the recommendation, GRECO notes </w:t>
          </w:r>
          <w:r w:rsidR="001865BE" w:rsidRPr="000114AE">
            <w:rPr>
              <w:rFonts w:cstheme="minorHAnsi"/>
              <w:lang w:eastAsia="fr-FR"/>
            </w:rPr>
            <w:t>that a “mapping of the disciplinary procedures for judges and prosecutors and legislative initiatives for the improvement of the judicial system according to international standards” is planned in the 2018-2021 National Anti-corruption Plan</w:t>
          </w:r>
          <w:r w:rsidR="00F232D9" w:rsidRPr="000114AE">
            <w:rPr>
              <w:rFonts w:cstheme="minorHAnsi"/>
              <w:lang w:eastAsia="fr-FR"/>
            </w:rPr>
            <w:t>. T</w:t>
          </w:r>
          <w:r w:rsidR="00F232D9" w:rsidRPr="00B247A9">
            <w:rPr>
              <w:rFonts w:cstheme="minorHAnsi"/>
              <w:lang w:eastAsia="fr-FR"/>
            </w:rPr>
            <w:t xml:space="preserve">his is a </w:t>
          </w:r>
          <w:r w:rsidR="00B15C5E" w:rsidRPr="00B247A9">
            <w:rPr>
              <w:rFonts w:cstheme="minorHAnsi"/>
              <w:lang w:eastAsia="fr-FR"/>
            </w:rPr>
            <w:t>step forward</w:t>
          </w:r>
          <w:r w:rsidR="00B8426A" w:rsidRPr="00B247A9">
            <w:rPr>
              <w:rFonts w:cstheme="minorHAnsi"/>
              <w:lang w:eastAsia="fr-FR"/>
            </w:rPr>
            <w:t>.</w:t>
          </w:r>
          <w:r w:rsidR="00B247A9">
            <w:rPr>
              <w:rFonts w:cstheme="minorHAnsi"/>
              <w:strike/>
              <w:lang w:eastAsia="fr-FR"/>
            </w:rPr>
            <w:t xml:space="preserve"> </w:t>
          </w:r>
          <w:r w:rsidR="00B8426A" w:rsidRPr="00B247A9">
            <w:rPr>
              <w:rFonts w:cstheme="minorHAnsi"/>
              <w:lang w:eastAsia="fr-FR"/>
            </w:rPr>
            <w:lastRenderedPageBreak/>
            <w:t>However</w:t>
          </w:r>
          <w:r w:rsidR="00123E5D" w:rsidRPr="00B247A9">
            <w:rPr>
              <w:rFonts w:cstheme="minorHAnsi"/>
              <w:lang w:eastAsia="fr-FR"/>
            </w:rPr>
            <w:t xml:space="preserve">, </w:t>
          </w:r>
          <w:r w:rsidRPr="00B247A9">
            <w:rPr>
              <w:rFonts w:cstheme="minorHAnsi"/>
              <w:lang w:eastAsia="fr-FR"/>
            </w:rPr>
            <w:t>the mere inclusion of an action to be taken into the National Action plan is not enough to strengthen the modalities for the initiation of disciplinary proceedings</w:t>
          </w:r>
          <w:r w:rsidR="000114AE" w:rsidRPr="00B247A9">
            <w:rPr>
              <w:rFonts w:cstheme="minorHAnsi"/>
              <w:lang w:eastAsia="fr-FR"/>
            </w:rPr>
            <w:t xml:space="preserve">, </w:t>
          </w:r>
          <w:r w:rsidR="000114AE" w:rsidRPr="00B247A9">
            <w:rPr>
              <w:rFonts w:cstheme="minorHAnsi"/>
              <w:lang w:val="en-GB" w:eastAsia="fr-FR"/>
            </w:rPr>
            <w:t>especially since the National Action plan has already been implemented for two years and no concrete steps have been taken in this respect.</w:t>
          </w:r>
        </w:p>
        <w:p w:rsidR="008968D1" w:rsidRPr="00BE7A51" w:rsidRDefault="008968D1" w:rsidP="008968D1">
          <w:pPr>
            <w:pStyle w:val="question"/>
            <w:numPr>
              <w:ilvl w:val="0"/>
              <w:numId w:val="0"/>
            </w:numPr>
            <w:tabs>
              <w:tab w:val="left" w:pos="567"/>
            </w:tabs>
            <w:ind w:left="567"/>
            <w:contextualSpacing/>
            <w:rPr>
              <w:rFonts w:ascii="Verdana" w:hAnsi="Verdana" w:cstheme="minorHAnsi"/>
              <w:sz w:val="20"/>
              <w:highlight w:val="yellow"/>
              <w:lang w:eastAsia="fr-FR"/>
            </w:rPr>
          </w:pPr>
        </w:p>
        <w:p w:rsidR="008968D1" w:rsidRPr="00625864" w:rsidRDefault="008968D1" w:rsidP="008968D1">
          <w:pPr>
            <w:pStyle w:val="question"/>
            <w:numPr>
              <w:ilvl w:val="0"/>
              <w:numId w:val="14"/>
            </w:numPr>
            <w:tabs>
              <w:tab w:val="left" w:pos="567"/>
            </w:tabs>
            <w:contextualSpacing/>
            <w:rPr>
              <w:rFonts w:ascii="Verdana" w:hAnsi="Verdana" w:cstheme="minorHAnsi"/>
              <w:b/>
              <w:bCs/>
              <w:sz w:val="20"/>
            </w:rPr>
          </w:pPr>
          <w:r w:rsidRPr="00625864">
            <w:rPr>
              <w:rFonts w:ascii="Verdana" w:hAnsi="Verdana" w:cs="Arial"/>
              <w:sz w:val="20"/>
              <w:u w:val="single"/>
            </w:rPr>
            <w:t xml:space="preserve">GRECO concludes that recommendation xii </w:t>
          </w:r>
          <w:r w:rsidR="00B2117D">
            <w:rPr>
              <w:rFonts w:ascii="Verdana" w:hAnsi="Verdana" w:cs="Arial"/>
              <w:sz w:val="20"/>
              <w:u w:val="single"/>
            </w:rPr>
            <w:t xml:space="preserve">remains not </w:t>
          </w:r>
          <w:r w:rsidRPr="00625864">
            <w:rPr>
              <w:rFonts w:ascii="Verdana" w:hAnsi="Verdana" w:cs="Arial"/>
              <w:sz w:val="20"/>
              <w:u w:val="single"/>
            </w:rPr>
            <w:t>implemented.</w:t>
          </w: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r w:rsidRPr="00BE7A51">
            <w:rPr>
              <w:rFonts w:ascii="Verdana" w:hAnsi="Verdana" w:cstheme="minorHAnsi"/>
              <w:b/>
              <w:bCs/>
              <w:sz w:val="20"/>
              <w:szCs w:val="20"/>
            </w:rPr>
            <w:tab/>
            <w:t>Recommendation xiii.</w:t>
          </w:r>
        </w:p>
        <w:p w:rsidR="008968D1" w:rsidRPr="00BE7A51" w:rsidRDefault="008968D1" w:rsidP="008968D1">
          <w:pPr>
            <w:tabs>
              <w:tab w:val="left" w:pos="567"/>
            </w:tabs>
            <w:spacing w:after="0" w:line="240" w:lineRule="auto"/>
            <w:ind w:left="567"/>
            <w:contextualSpacing/>
            <w:jc w:val="both"/>
            <w:rPr>
              <w:rFonts w:ascii="Verdana" w:hAnsi="Verdana" w:cstheme="minorHAnsi"/>
              <w:i/>
              <w:iCs/>
              <w:sz w:val="20"/>
              <w:szCs w:val="20"/>
            </w:rPr>
          </w:pPr>
        </w:p>
        <w:p w:rsidR="008968D1" w:rsidRPr="00BE7A51" w:rsidRDefault="008968D1" w:rsidP="008968D1">
          <w:pPr>
            <w:numPr>
              <w:ilvl w:val="0"/>
              <w:numId w:val="14"/>
            </w:numPr>
            <w:spacing w:after="0" w:line="240" w:lineRule="auto"/>
            <w:contextualSpacing/>
            <w:jc w:val="both"/>
            <w:rPr>
              <w:rFonts w:ascii="Verdana" w:hAnsi="Verdana" w:cstheme="minorHAnsi"/>
              <w:i/>
              <w:iCs/>
              <w:sz w:val="20"/>
              <w:szCs w:val="20"/>
            </w:rPr>
          </w:pPr>
          <w:r w:rsidRPr="00BE7A51">
            <w:rPr>
              <w:rFonts w:ascii="Verdana" w:hAnsi="Verdana" w:cstheme="minorHAnsi"/>
              <w:i/>
              <w:iCs/>
              <w:sz w:val="20"/>
              <w:szCs w:val="20"/>
            </w:rPr>
            <w:t>GRECO recommended</w:t>
          </w:r>
          <w:r w:rsidR="00F939FA">
            <w:rPr>
              <w:rFonts w:ascii="Verdana" w:hAnsi="Verdana" w:cstheme="minorHAnsi"/>
              <w:i/>
              <w:iCs/>
              <w:sz w:val="20"/>
              <w:szCs w:val="20"/>
            </w:rPr>
            <w:t xml:space="preserve"> </w:t>
          </w:r>
          <w:r w:rsidRPr="00BE7A51">
            <w:rPr>
              <w:rFonts w:ascii="Verdana" w:hAnsi="Verdana" w:cstheme="minorHAnsi"/>
              <w:i/>
              <w:iCs/>
              <w:sz w:val="20"/>
              <w:szCs w:val="20"/>
            </w:rPr>
            <w:t>(</w:t>
          </w:r>
          <w:proofErr w:type="spellStart"/>
          <w:r w:rsidRPr="00BE7A51">
            <w:rPr>
              <w:rFonts w:ascii="Verdana" w:hAnsi="Verdana" w:cstheme="minorHAnsi"/>
              <w:i/>
              <w:iCs/>
              <w:sz w:val="20"/>
              <w:szCs w:val="20"/>
            </w:rPr>
            <w:t>i</w:t>
          </w:r>
          <w:proofErr w:type="spellEnd"/>
          <w:r w:rsidRPr="00BE7A51">
            <w:rPr>
              <w:rFonts w:ascii="Verdana" w:hAnsi="Verdana" w:cstheme="minorHAnsi"/>
              <w:i/>
              <w:iCs/>
              <w:sz w:val="20"/>
              <w:szCs w:val="20"/>
            </w:rPr>
            <w:t xml:space="preserve">) that procedural rules provide for further guarantees against delays before the stage of the decision and that channels </w:t>
          </w:r>
          <w:bookmarkStart w:id="5" w:name="_Hlk19698439"/>
          <w:r w:rsidRPr="00BE7A51">
            <w:rPr>
              <w:rFonts w:ascii="Verdana" w:hAnsi="Verdana" w:cstheme="minorHAnsi"/>
              <w:i/>
              <w:iCs/>
              <w:sz w:val="20"/>
              <w:szCs w:val="20"/>
            </w:rPr>
            <w:t>for complaints against undue delays be clarified, streamlined and properly communicated to the public</w:t>
          </w:r>
          <w:bookmarkEnd w:id="5"/>
          <w:r w:rsidRPr="00BE7A51">
            <w:rPr>
              <w:rFonts w:ascii="Verdana" w:hAnsi="Verdana" w:cstheme="minorHAnsi"/>
              <w:i/>
              <w:iCs/>
              <w:sz w:val="20"/>
              <w:szCs w:val="20"/>
            </w:rPr>
            <w:t>; (ii) that the role of judges and prosecutors with managerial functions be strengthened as regards caseload management.</w:t>
          </w:r>
        </w:p>
        <w:p w:rsidR="008968D1" w:rsidRDefault="008968D1" w:rsidP="0028780B">
          <w:pPr>
            <w:pStyle w:val="question"/>
            <w:numPr>
              <w:ilvl w:val="0"/>
              <w:numId w:val="0"/>
            </w:numPr>
            <w:tabs>
              <w:tab w:val="left" w:pos="567"/>
            </w:tabs>
            <w:contextualSpacing/>
            <w:rPr>
              <w:rFonts w:ascii="Verdana" w:hAnsi="Verdana" w:cstheme="minorHAnsi"/>
              <w:sz w:val="20"/>
              <w:lang w:eastAsia="fr-FR"/>
            </w:rPr>
          </w:pPr>
        </w:p>
        <w:p w:rsidR="00526FEB" w:rsidRDefault="0028780B" w:rsidP="00526FEB">
          <w:pPr>
            <w:pStyle w:val="question"/>
            <w:numPr>
              <w:ilvl w:val="0"/>
              <w:numId w:val="14"/>
            </w:numPr>
            <w:tabs>
              <w:tab w:val="left" w:pos="567"/>
            </w:tabs>
            <w:contextualSpacing/>
            <w:rPr>
              <w:rFonts w:ascii="Verdana" w:hAnsi="Verdana" w:cstheme="minorHAnsi"/>
              <w:sz w:val="20"/>
              <w:lang w:eastAsia="fr-FR"/>
            </w:rPr>
          </w:pPr>
          <w:r w:rsidRPr="0028780B">
            <w:rPr>
              <w:rFonts w:ascii="Verdana" w:hAnsi="Verdana" w:cstheme="minorHAnsi"/>
              <w:sz w:val="20"/>
              <w:u w:val="single"/>
              <w:lang w:eastAsia="fr-FR"/>
            </w:rPr>
            <w:t>It is recalled</w:t>
          </w:r>
          <w:r w:rsidRPr="0028780B">
            <w:rPr>
              <w:rFonts w:ascii="Verdana" w:hAnsi="Verdana" w:cstheme="minorHAnsi"/>
              <w:sz w:val="20"/>
              <w:lang w:eastAsia="fr-FR"/>
            </w:rPr>
            <w:t xml:space="preserve"> that in the Compliance Report, GRECO concluded that this recommendation was not implemented. More precisely, GRECO</w:t>
          </w:r>
          <w:r w:rsidR="00526FEB" w:rsidRPr="00526FEB">
            <w:rPr>
              <w:rFonts w:ascii="Verdana" w:hAnsi="Verdana" w:cstheme="minorHAnsi"/>
              <w:sz w:val="20"/>
              <w:lang w:eastAsia="fr-FR"/>
            </w:rPr>
            <w:t xml:space="preserve"> highlighted that the</w:t>
          </w:r>
          <w:r w:rsidR="00526FEB">
            <w:t xml:space="preserve"> </w:t>
          </w:r>
          <w:r w:rsidR="00526FEB" w:rsidRPr="00526FEB">
            <w:rPr>
              <w:rFonts w:ascii="Verdana" w:hAnsi="Verdana" w:cstheme="minorHAnsi"/>
              <w:sz w:val="20"/>
              <w:lang w:eastAsia="fr-FR"/>
            </w:rPr>
            <w:t xml:space="preserve">procedural guarantees to prevent undue delays </w:t>
          </w:r>
          <w:r w:rsidR="00526FEB">
            <w:rPr>
              <w:rFonts w:ascii="Verdana" w:hAnsi="Verdana" w:cstheme="minorHAnsi"/>
              <w:sz w:val="20"/>
              <w:lang w:eastAsia="fr-FR"/>
            </w:rPr>
            <w:t xml:space="preserve">were </w:t>
          </w:r>
          <w:r w:rsidR="00526FEB" w:rsidRPr="00526FEB">
            <w:rPr>
              <w:rFonts w:ascii="Verdana" w:hAnsi="Verdana" w:cstheme="minorHAnsi"/>
              <w:sz w:val="20"/>
              <w:lang w:eastAsia="fr-FR"/>
            </w:rPr>
            <w:t>focus</w:t>
          </w:r>
          <w:r w:rsidR="00526FEB">
            <w:rPr>
              <w:rFonts w:ascii="Verdana" w:hAnsi="Verdana" w:cstheme="minorHAnsi"/>
              <w:sz w:val="20"/>
              <w:lang w:eastAsia="fr-FR"/>
            </w:rPr>
            <w:t>ed</w:t>
          </w:r>
          <w:r w:rsidR="00526FEB" w:rsidRPr="00526FEB">
            <w:rPr>
              <w:rFonts w:ascii="Verdana" w:hAnsi="Verdana" w:cstheme="minorHAnsi"/>
              <w:sz w:val="20"/>
              <w:lang w:eastAsia="fr-FR"/>
            </w:rPr>
            <w:t xml:space="preserve"> excessively on timefram</w:t>
          </w:r>
          <w:r w:rsidR="00526FEB">
            <w:rPr>
              <w:rFonts w:ascii="Verdana" w:hAnsi="Verdana" w:cstheme="minorHAnsi"/>
              <w:sz w:val="20"/>
              <w:lang w:eastAsia="fr-FR"/>
            </w:rPr>
            <w:t xml:space="preserve">es and were lacking </w:t>
          </w:r>
          <w:r w:rsidR="00526FEB" w:rsidRPr="00526FEB">
            <w:rPr>
              <w:rFonts w:ascii="Verdana" w:hAnsi="Verdana" w:cstheme="minorHAnsi"/>
              <w:sz w:val="20"/>
              <w:lang w:eastAsia="fr-FR"/>
            </w:rPr>
            <w:t xml:space="preserve">concrete indicators, </w:t>
          </w:r>
          <w:r w:rsidR="00526FEB">
            <w:rPr>
              <w:rFonts w:ascii="Verdana" w:hAnsi="Verdana" w:cstheme="minorHAnsi"/>
              <w:sz w:val="20"/>
              <w:lang w:eastAsia="fr-FR"/>
            </w:rPr>
            <w:t xml:space="preserve">that </w:t>
          </w:r>
          <w:r w:rsidR="00526FEB" w:rsidRPr="00526FEB">
            <w:rPr>
              <w:rFonts w:ascii="Verdana" w:hAnsi="Verdana" w:cstheme="minorHAnsi"/>
              <w:sz w:val="20"/>
              <w:lang w:eastAsia="fr-FR"/>
            </w:rPr>
            <w:t xml:space="preserve">there </w:t>
          </w:r>
          <w:r w:rsidR="00526FEB">
            <w:rPr>
              <w:rFonts w:ascii="Verdana" w:hAnsi="Verdana" w:cstheme="minorHAnsi"/>
              <w:sz w:val="20"/>
              <w:lang w:eastAsia="fr-FR"/>
            </w:rPr>
            <w:t>wa</w:t>
          </w:r>
          <w:r w:rsidR="00526FEB" w:rsidRPr="00526FEB">
            <w:rPr>
              <w:rFonts w:ascii="Verdana" w:hAnsi="Verdana" w:cstheme="minorHAnsi"/>
              <w:sz w:val="20"/>
              <w:lang w:eastAsia="fr-FR"/>
            </w:rPr>
            <w:t xml:space="preserve">s no IT </w:t>
          </w:r>
          <w:r w:rsidR="00526FEB">
            <w:rPr>
              <w:rFonts w:ascii="Verdana" w:hAnsi="Verdana" w:cstheme="minorHAnsi"/>
              <w:sz w:val="20"/>
              <w:lang w:eastAsia="fr-FR"/>
            </w:rPr>
            <w:t xml:space="preserve">case management system, and that that </w:t>
          </w:r>
          <w:r w:rsidR="00526FEB" w:rsidRPr="00526FEB">
            <w:rPr>
              <w:rFonts w:ascii="Verdana" w:hAnsi="Verdana" w:cstheme="minorHAnsi"/>
              <w:sz w:val="20"/>
              <w:lang w:eastAsia="fr-FR"/>
            </w:rPr>
            <w:t xml:space="preserve">managerial </w:t>
          </w:r>
          <w:r w:rsidR="00526FEB">
            <w:rPr>
              <w:rFonts w:ascii="Verdana" w:hAnsi="Verdana" w:cstheme="minorHAnsi"/>
              <w:sz w:val="20"/>
              <w:lang w:eastAsia="fr-FR"/>
            </w:rPr>
            <w:t xml:space="preserve">role of </w:t>
          </w:r>
          <w:r w:rsidR="00526FEB" w:rsidRPr="00526FEB">
            <w:rPr>
              <w:rFonts w:ascii="Verdana" w:hAnsi="Verdana" w:cstheme="minorHAnsi"/>
              <w:sz w:val="20"/>
              <w:lang w:eastAsia="fr-FR"/>
            </w:rPr>
            <w:t xml:space="preserve">judges and prosecutors </w:t>
          </w:r>
          <w:r w:rsidR="00526FEB">
            <w:rPr>
              <w:rFonts w:ascii="Verdana" w:hAnsi="Verdana" w:cstheme="minorHAnsi"/>
              <w:sz w:val="20"/>
              <w:lang w:eastAsia="fr-FR"/>
            </w:rPr>
            <w:t xml:space="preserve">needed to be </w:t>
          </w:r>
          <w:r w:rsidR="00526FEB" w:rsidRPr="00526FEB">
            <w:rPr>
              <w:rFonts w:ascii="Verdana" w:hAnsi="Verdana" w:cstheme="minorHAnsi"/>
              <w:sz w:val="20"/>
              <w:lang w:eastAsia="fr-FR"/>
            </w:rPr>
            <w:t xml:space="preserve">strengthened as regards caseload management. </w:t>
          </w:r>
          <w:r w:rsidR="00526FEB">
            <w:rPr>
              <w:rFonts w:ascii="Verdana" w:hAnsi="Verdana" w:cstheme="minorHAnsi"/>
              <w:sz w:val="20"/>
              <w:lang w:eastAsia="fr-FR"/>
            </w:rPr>
            <w:t xml:space="preserve">Moreover, GRECO noted that the procedure for complaining </w:t>
          </w:r>
          <w:r w:rsidR="00526FEB" w:rsidRPr="00526FEB">
            <w:rPr>
              <w:rFonts w:ascii="Verdana" w:hAnsi="Verdana" w:cstheme="minorHAnsi"/>
              <w:sz w:val="20"/>
              <w:lang w:eastAsia="fr-FR"/>
            </w:rPr>
            <w:t xml:space="preserve">against undue delays should be clarified and </w:t>
          </w:r>
          <w:r w:rsidR="00C46E86">
            <w:rPr>
              <w:rFonts w:ascii="Verdana" w:hAnsi="Verdana" w:cstheme="minorHAnsi"/>
              <w:sz w:val="20"/>
              <w:lang w:eastAsia="fr-FR"/>
            </w:rPr>
            <w:t>made public</w:t>
          </w:r>
          <w:r w:rsidR="00526FEB" w:rsidRPr="00526FEB">
            <w:rPr>
              <w:rFonts w:ascii="Verdana" w:hAnsi="Verdana" w:cstheme="minorHAnsi"/>
              <w:sz w:val="20"/>
              <w:lang w:eastAsia="fr-FR"/>
            </w:rPr>
            <w:t>.</w:t>
          </w:r>
        </w:p>
        <w:p w:rsidR="004A7731" w:rsidRDefault="004A7731" w:rsidP="004A7731">
          <w:pPr>
            <w:pStyle w:val="af5"/>
            <w:rPr>
              <w:rFonts w:cstheme="minorHAnsi"/>
              <w:lang w:eastAsia="fr-FR"/>
            </w:rPr>
          </w:pPr>
        </w:p>
        <w:p w:rsidR="004A7731" w:rsidRDefault="0002648F" w:rsidP="00526FEB">
          <w:pPr>
            <w:pStyle w:val="question"/>
            <w:numPr>
              <w:ilvl w:val="0"/>
              <w:numId w:val="14"/>
            </w:numPr>
            <w:tabs>
              <w:tab w:val="left" w:pos="567"/>
            </w:tabs>
            <w:contextualSpacing/>
            <w:rPr>
              <w:rFonts w:ascii="Verdana" w:hAnsi="Verdana" w:cstheme="minorHAnsi"/>
              <w:b/>
              <w:sz w:val="20"/>
              <w:lang w:eastAsia="fr-FR"/>
            </w:rPr>
          </w:pPr>
          <w:r w:rsidRPr="0002648F">
            <w:rPr>
              <w:rFonts w:ascii="Verdana" w:hAnsi="Verdana" w:cstheme="minorHAnsi"/>
              <w:sz w:val="20"/>
              <w:u w:val="single"/>
              <w:lang w:eastAsia="fr-FR"/>
            </w:rPr>
            <w:t>The Greek authorities</w:t>
          </w:r>
          <w:r w:rsidRPr="0002648F">
            <w:rPr>
              <w:rFonts w:ascii="Verdana" w:hAnsi="Verdana" w:cstheme="minorHAnsi"/>
              <w:sz w:val="20"/>
              <w:lang w:eastAsia="fr-FR"/>
            </w:rPr>
            <w:t xml:space="preserve"> indicate that the draft law amending the “Code on the Organisation of the </w:t>
          </w:r>
          <w:r w:rsidR="00C46E86">
            <w:rPr>
              <w:rFonts w:ascii="Verdana" w:hAnsi="Verdana" w:cstheme="minorHAnsi"/>
              <w:sz w:val="20"/>
              <w:lang w:eastAsia="fr-FR"/>
            </w:rPr>
            <w:t>C</w:t>
          </w:r>
          <w:r w:rsidRPr="0002648F">
            <w:rPr>
              <w:rFonts w:ascii="Verdana" w:hAnsi="Verdana" w:cstheme="minorHAnsi"/>
              <w:sz w:val="20"/>
              <w:lang w:eastAsia="fr-FR"/>
            </w:rPr>
            <w:t xml:space="preserve">ourts and the </w:t>
          </w:r>
          <w:r w:rsidR="00C46E86">
            <w:rPr>
              <w:rFonts w:ascii="Verdana" w:hAnsi="Verdana" w:cstheme="minorHAnsi"/>
              <w:sz w:val="20"/>
              <w:lang w:eastAsia="fr-FR"/>
            </w:rPr>
            <w:t>S</w:t>
          </w:r>
          <w:r w:rsidRPr="0002648F">
            <w:rPr>
              <w:rFonts w:ascii="Verdana" w:hAnsi="Verdana" w:cstheme="minorHAnsi"/>
              <w:sz w:val="20"/>
              <w:lang w:eastAsia="fr-FR"/>
            </w:rPr>
            <w:t xml:space="preserve">tatus of </w:t>
          </w:r>
          <w:r w:rsidR="00C46E86">
            <w:rPr>
              <w:rFonts w:ascii="Verdana" w:hAnsi="Verdana" w:cstheme="minorHAnsi"/>
              <w:sz w:val="20"/>
              <w:lang w:eastAsia="fr-FR"/>
            </w:rPr>
            <w:t>J</w:t>
          </w:r>
          <w:r w:rsidRPr="0002648F">
            <w:rPr>
              <w:rFonts w:ascii="Verdana" w:hAnsi="Verdana" w:cstheme="minorHAnsi"/>
              <w:sz w:val="20"/>
              <w:lang w:eastAsia="fr-FR"/>
            </w:rPr>
            <w:t>udges” (article</w:t>
          </w:r>
          <w:r w:rsidR="000F1F3C">
            <w:rPr>
              <w:rFonts w:ascii="Verdana" w:hAnsi="Verdana" w:cstheme="minorHAnsi"/>
              <w:sz w:val="20"/>
              <w:lang w:eastAsia="fr-FR"/>
            </w:rPr>
            <w:t>s</w:t>
          </w:r>
          <w:r w:rsidRPr="0002648F">
            <w:rPr>
              <w:rFonts w:ascii="Verdana" w:hAnsi="Verdana" w:cstheme="minorHAnsi"/>
              <w:sz w:val="20"/>
              <w:lang w:eastAsia="fr-FR"/>
            </w:rPr>
            <w:t xml:space="preserve"> </w:t>
          </w:r>
          <w:r>
            <w:rPr>
              <w:rFonts w:ascii="Verdana" w:hAnsi="Verdana" w:cstheme="minorHAnsi"/>
              <w:sz w:val="20"/>
              <w:lang w:eastAsia="fr-FR"/>
            </w:rPr>
            <w:t>19</w:t>
          </w:r>
          <w:r w:rsidR="000F1F3C">
            <w:rPr>
              <w:rFonts w:ascii="Verdana" w:hAnsi="Verdana" w:cstheme="minorHAnsi"/>
              <w:sz w:val="20"/>
              <w:lang w:eastAsia="fr-FR"/>
            </w:rPr>
            <w:t>, 101 and 102</w:t>
          </w:r>
          <w:r w:rsidRPr="0002648F">
            <w:rPr>
              <w:rFonts w:ascii="Verdana" w:hAnsi="Verdana" w:cstheme="minorHAnsi"/>
              <w:sz w:val="20"/>
              <w:lang w:eastAsia="fr-FR"/>
            </w:rPr>
            <w:t xml:space="preserve"> of the draft law)</w:t>
          </w:r>
          <w:r>
            <w:rPr>
              <w:rFonts w:ascii="Verdana" w:hAnsi="Verdana" w:cstheme="minorHAnsi"/>
              <w:sz w:val="20"/>
              <w:lang w:eastAsia="fr-FR"/>
            </w:rPr>
            <w:t xml:space="preserve"> sets out the minimum content of each Court Regulatio</w:t>
          </w:r>
          <w:r w:rsidR="00FF56A7">
            <w:rPr>
              <w:rFonts w:ascii="Verdana" w:hAnsi="Verdana" w:cstheme="minorHAnsi"/>
              <w:sz w:val="20"/>
              <w:lang w:eastAsia="fr-FR"/>
            </w:rPr>
            <w:t xml:space="preserve">n, </w:t>
          </w:r>
          <w:r>
            <w:rPr>
              <w:rFonts w:ascii="Verdana" w:hAnsi="Verdana" w:cstheme="minorHAnsi"/>
              <w:sz w:val="20"/>
              <w:lang w:eastAsia="fr-FR"/>
            </w:rPr>
            <w:t xml:space="preserve">criteria for organising courts and prosecution offices and the distribution of the workload among judges/prosecutors, so as to </w:t>
          </w:r>
          <w:r w:rsidR="00FF56A7">
            <w:rPr>
              <w:rFonts w:ascii="Verdana" w:hAnsi="Verdana" w:cstheme="minorHAnsi"/>
              <w:sz w:val="20"/>
              <w:lang w:eastAsia="fr-FR"/>
            </w:rPr>
            <w:t xml:space="preserve">improve the </w:t>
          </w:r>
          <w:r>
            <w:rPr>
              <w:rFonts w:ascii="Verdana" w:hAnsi="Verdana" w:cstheme="minorHAnsi"/>
              <w:sz w:val="20"/>
              <w:lang w:eastAsia="fr-FR"/>
            </w:rPr>
            <w:t>qualit</w:t>
          </w:r>
          <w:r w:rsidR="000F1F3C">
            <w:rPr>
              <w:rFonts w:ascii="Verdana" w:hAnsi="Verdana" w:cstheme="minorHAnsi"/>
              <w:sz w:val="20"/>
              <w:lang w:eastAsia="fr-FR"/>
            </w:rPr>
            <w:t>y</w:t>
          </w:r>
          <w:r>
            <w:rPr>
              <w:rFonts w:ascii="Verdana" w:hAnsi="Verdana" w:cstheme="minorHAnsi"/>
              <w:sz w:val="20"/>
              <w:lang w:eastAsia="fr-FR"/>
            </w:rPr>
            <w:t xml:space="preserve"> of the judicial work. This includes </w:t>
          </w:r>
          <w:r w:rsidRPr="00FF56A7">
            <w:rPr>
              <w:rFonts w:ascii="Verdana" w:hAnsi="Verdana" w:cstheme="minorHAnsi"/>
              <w:i/>
              <w:sz w:val="20"/>
              <w:lang w:eastAsia="fr-FR"/>
            </w:rPr>
            <w:t>inter alia</w:t>
          </w:r>
          <w:r>
            <w:rPr>
              <w:rFonts w:ascii="Verdana" w:hAnsi="Verdana" w:cstheme="minorHAnsi"/>
              <w:sz w:val="20"/>
              <w:lang w:eastAsia="fr-FR"/>
            </w:rPr>
            <w:t xml:space="preserve"> rules for assigning cases</w:t>
          </w:r>
          <w:r w:rsidR="000F1F3C">
            <w:rPr>
              <w:rFonts w:ascii="Verdana" w:hAnsi="Verdana" w:cstheme="minorHAnsi"/>
              <w:sz w:val="20"/>
              <w:lang w:eastAsia="fr-FR"/>
            </w:rPr>
            <w:t xml:space="preserve">, taking into account the quantitative and qualitative aspects of the cases, as well as rules and criteria aimed at guiding the work of judicial inspectors as regards the assessment of the quantitative and qualitative work of the courts. Moreover, the Heads of courts </w:t>
          </w:r>
          <w:r w:rsidR="007C2DEB">
            <w:rPr>
              <w:rFonts w:ascii="Verdana" w:hAnsi="Verdana" w:cstheme="minorHAnsi"/>
              <w:sz w:val="20"/>
              <w:lang w:eastAsia="fr-FR"/>
            </w:rPr>
            <w:t xml:space="preserve">and prosecution services </w:t>
          </w:r>
          <w:r w:rsidR="000F1F3C">
            <w:rPr>
              <w:rFonts w:ascii="Verdana" w:hAnsi="Verdana" w:cstheme="minorHAnsi"/>
              <w:sz w:val="20"/>
              <w:lang w:eastAsia="fr-FR"/>
            </w:rPr>
            <w:t xml:space="preserve">have the power to issue general instructions and address personal notices to strengthen the qualitative and quantitative performance of the judicial </w:t>
          </w:r>
          <w:r w:rsidR="007C2DEB">
            <w:rPr>
              <w:rFonts w:ascii="Verdana" w:hAnsi="Verdana" w:cstheme="minorHAnsi"/>
              <w:sz w:val="20"/>
              <w:lang w:eastAsia="fr-FR"/>
            </w:rPr>
            <w:t xml:space="preserve">and prosecutorial </w:t>
          </w:r>
          <w:r w:rsidR="000F1F3C">
            <w:rPr>
              <w:rFonts w:ascii="Verdana" w:hAnsi="Verdana" w:cstheme="minorHAnsi"/>
              <w:sz w:val="20"/>
              <w:lang w:eastAsia="fr-FR"/>
            </w:rPr>
            <w:t xml:space="preserve">work. </w:t>
          </w:r>
        </w:p>
        <w:p w:rsidR="006E3CBE" w:rsidRDefault="006E3CBE" w:rsidP="006E3CBE">
          <w:pPr>
            <w:pStyle w:val="af5"/>
            <w:rPr>
              <w:rFonts w:cstheme="minorHAnsi"/>
              <w:b/>
              <w:lang w:eastAsia="fr-FR"/>
            </w:rPr>
          </w:pPr>
        </w:p>
        <w:p w:rsidR="006E3CBE" w:rsidRPr="006E3CBE" w:rsidRDefault="006E3CBE" w:rsidP="006E3CBE">
          <w:pPr>
            <w:pStyle w:val="question"/>
            <w:numPr>
              <w:ilvl w:val="0"/>
              <w:numId w:val="14"/>
            </w:numPr>
            <w:contextualSpacing/>
            <w:rPr>
              <w:rFonts w:ascii="Verdana" w:hAnsi="Verdana" w:cstheme="minorHAnsi"/>
              <w:b/>
              <w:sz w:val="20"/>
              <w:lang w:eastAsia="fr-FR"/>
            </w:rPr>
          </w:pPr>
          <w:r w:rsidRPr="006516D0">
            <w:rPr>
              <w:rFonts w:ascii="Verdana" w:hAnsi="Verdana" w:cstheme="minorHAnsi"/>
              <w:sz w:val="20"/>
              <w:u w:val="single"/>
              <w:lang w:eastAsia="fr-FR"/>
            </w:rPr>
            <w:t>The authorities</w:t>
          </w:r>
          <w:r w:rsidRPr="006E3CBE">
            <w:rPr>
              <w:rFonts w:ascii="Verdana" w:hAnsi="Verdana" w:cstheme="minorHAnsi"/>
              <w:sz w:val="20"/>
              <w:lang w:eastAsia="fr-FR"/>
            </w:rPr>
            <w:t xml:space="preserve"> also underline that Greece has started to </w:t>
          </w:r>
          <w:r w:rsidR="007C3099">
            <w:rPr>
              <w:rFonts w:ascii="Verdana" w:hAnsi="Verdana" w:cstheme="minorHAnsi"/>
              <w:sz w:val="20"/>
              <w:lang w:eastAsia="fr-FR"/>
            </w:rPr>
            <w:t xml:space="preserve">establish </w:t>
          </w:r>
          <w:r w:rsidRPr="006E3CBE">
            <w:rPr>
              <w:rFonts w:ascii="Verdana" w:hAnsi="Verdana" w:cstheme="minorHAnsi"/>
              <w:sz w:val="20"/>
              <w:lang w:eastAsia="fr-FR"/>
            </w:rPr>
            <w:t>IT case management system</w:t>
          </w:r>
          <w:r w:rsidR="004B1A61">
            <w:rPr>
              <w:rFonts w:ascii="Verdana" w:hAnsi="Verdana" w:cstheme="minorHAnsi"/>
              <w:sz w:val="20"/>
              <w:lang w:eastAsia="fr-FR"/>
            </w:rPr>
            <w:t>s</w:t>
          </w:r>
          <w:r w:rsidRPr="004B1A61">
            <w:rPr>
              <w:rFonts w:ascii="Verdana" w:hAnsi="Verdana" w:cstheme="minorHAnsi"/>
              <w:sz w:val="20"/>
              <w:lang w:eastAsia="fr-FR"/>
            </w:rPr>
            <w:t>. Presidential Decree 40/2013 opened the way for the electronic filing of case</w:t>
          </w:r>
          <w:r w:rsidR="007C3099">
            <w:rPr>
              <w:rFonts w:ascii="Verdana" w:hAnsi="Verdana" w:cstheme="minorHAnsi"/>
              <w:sz w:val="20"/>
              <w:lang w:eastAsia="fr-FR"/>
            </w:rPr>
            <w:t>s</w:t>
          </w:r>
          <w:r w:rsidRPr="004B1A61">
            <w:rPr>
              <w:rFonts w:ascii="Verdana" w:hAnsi="Verdana" w:cstheme="minorHAnsi"/>
              <w:sz w:val="20"/>
              <w:lang w:eastAsia="fr-FR"/>
            </w:rPr>
            <w:t xml:space="preserve"> with respect to administrative trials</w:t>
          </w:r>
          <w:r>
            <w:rPr>
              <w:rFonts w:ascii="Verdana" w:hAnsi="Verdana" w:cstheme="minorHAnsi"/>
              <w:sz w:val="20"/>
              <w:lang w:eastAsia="fr-FR"/>
            </w:rPr>
            <w:t xml:space="preserve">, and </w:t>
          </w:r>
          <w:r w:rsidRPr="006E3CBE">
            <w:rPr>
              <w:rFonts w:ascii="Verdana" w:hAnsi="Verdana" w:cstheme="minorHAnsi"/>
              <w:sz w:val="20"/>
              <w:lang w:eastAsia="fr-FR"/>
            </w:rPr>
            <w:t xml:space="preserve">Presidential Decree 25/2012 </w:t>
          </w:r>
          <w:r>
            <w:rPr>
              <w:rFonts w:ascii="Verdana" w:hAnsi="Verdana" w:cstheme="minorHAnsi"/>
              <w:sz w:val="20"/>
              <w:lang w:eastAsia="fr-FR"/>
            </w:rPr>
            <w:t xml:space="preserve">provides for </w:t>
          </w:r>
          <w:r w:rsidRPr="006E3CBE">
            <w:rPr>
              <w:rFonts w:ascii="Verdana" w:hAnsi="Verdana" w:cstheme="minorHAnsi"/>
              <w:sz w:val="20"/>
              <w:lang w:eastAsia="fr-FR"/>
            </w:rPr>
            <w:t xml:space="preserve">the electronic filing of </w:t>
          </w:r>
          <w:r>
            <w:rPr>
              <w:rFonts w:ascii="Verdana" w:hAnsi="Verdana" w:cstheme="minorHAnsi"/>
              <w:sz w:val="20"/>
              <w:lang w:eastAsia="fr-FR"/>
            </w:rPr>
            <w:t xml:space="preserve">civil </w:t>
          </w:r>
          <w:r w:rsidRPr="006E3CBE">
            <w:rPr>
              <w:rFonts w:ascii="Verdana" w:hAnsi="Verdana" w:cstheme="minorHAnsi"/>
              <w:sz w:val="20"/>
              <w:lang w:eastAsia="fr-FR"/>
            </w:rPr>
            <w:t>case</w:t>
          </w:r>
          <w:r>
            <w:rPr>
              <w:rFonts w:ascii="Verdana" w:hAnsi="Verdana" w:cstheme="minorHAnsi"/>
              <w:sz w:val="20"/>
              <w:lang w:eastAsia="fr-FR"/>
            </w:rPr>
            <w:t>s</w:t>
          </w:r>
          <w:r w:rsidRPr="006E3CBE">
            <w:rPr>
              <w:rFonts w:ascii="Verdana" w:hAnsi="Verdana" w:cstheme="minorHAnsi"/>
              <w:sz w:val="20"/>
              <w:lang w:eastAsia="fr-FR"/>
            </w:rPr>
            <w:t xml:space="preserve"> </w:t>
          </w:r>
          <w:r>
            <w:rPr>
              <w:rFonts w:ascii="Verdana" w:hAnsi="Verdana" w:cstheme="minorHAnsi"/>
              <w:sz w:val="20"/>
              <w:lang w:eastAsia="fr-FR"/>
            </w:rPr>
            <w:t xml:space="preserve">with </w:t>
          </w:r>
          <w:r w:rsidRPr="006E3CBE">
            <w:rPr>
              <w:rFonts w:ascii="Verdana" w:hAnsi="Verdana" w:cstheme="minorHAnsi"/>
              <w:sz w:val="20"/>
              <w:lang w:eastAsia="fr-FR"/>
            </w:rPr>
            <w:t>the use of an advanced electronic signature.</w:t>
          </w:r>
          <w:r>
            <w:rPr>
              <w:rFonts w:ascii="Verdana" w:hAnsi="Verdana" w:cstheme="minorHAnsi"/>
              <w:sz w:val="20"/>
              <w:lang w:eastAsia="fr-FR"/>
            </w:rPr>
            <w:t xml:space="preserve"> They add that projects are under way as regards case management in </w:t>
          </w:r>
          <w:r w:rsidRPr="00B247A9">
            <w:rPr>
              <w:rFonts w:ascii="Verdana" w:hAnsi="Verdana" w:cstheme="minorHAnsi"/>
              <w:sz w:val="20"/>
              <w:lang w:eastAsia="fr-FR"/>
            </w:rPr>
            <w:t xml:space="preserve">administrative, civil and criminal matters. </w:t>
          </w:r>
          <w:r w:rsidR="0055257C" w:rsidRPr="00B247A9">
            <w:rPr>
              <w:rFonts w:ascii="Verdana" w:hAnsi="Verdana" w:cstheme="minorHAnsi"/>
              <w:sz w:val="20"/>
              <w:lang w:eastAsia="fr-FR"/>
            </w:rPr>
            <w:t>Moreover, t</w:t>
          </w:r>
          <w:r w:rsidRPr="00B247A9">
            <w:rPr>
              <w:rFonts w:ascii="Verdana" w:hAnsi="Verdana" w:cstheme="minorHAnsi"/>
              <w:sz w:val="20"/>
              <w:lang w:eastAsia="fr-FR"/>
            </w:rPr>
            <w:t xml:space="preserve">hey </w:t>
          </w:r>
          <w:r w:rsidR="004B1A61" w:rsidRPr="00B247A9">
            <w:rPr>
              <w:rFonts w:ascii="Verdana" w:hAnsi="Verdana" w:cstheme="minorHAnsi"/>
              <w:sz w:val="20"/>
              <w:lang w:eastAsia="fr-FR"/>
            </w:rPr>
            <w:t xml:space="preserve">point out </w:t>
          </w:r>
          <w:r w:rsidRPr="00B247A9">
            <w:rPr>
              <w:rFonts w:ascii="Verdana" w:hAnsi="Verdana" w:cstheme="minorHAnsi"/>
              <w:sz w:val="20"/>
              <w:lang w:eastAsia="fr-FR"/>
            </w:rPr>
            <w:t>that</w:t>
          </w:r>
          <w:r w:rsidR="0055257C" w:rsidRPr="00B247A9">
            <w:rPr>
              <w:rFonts w:ascii="Verdana" w:hAnsi="Verdana" w:cstheme="minorHAnsi"/>
              <w:sz w:val="20"/>
              <w:lang w:eastAsia="fr-FR"/>
            </w:rPr>
            <w:t xml:space="preserve">, in administrative law matter, </w:t>
          </w:r>
          <w:r w:rsidRPr="00B247A9">
            <w:rPr>
              <w:rFonts w:ascii="Verdana" w:hAnsi="Verdana" w:cstheme="minorHAnsi"/>
              <w:sz w:val="20"/>
              <w:lang w:eastAsia="fr-FR"/>
            </w:rPr>
            <w:t>a new law was adopted on 24 October 2019 providing for</w:t>
          </w:r>
          <w:r>
            <w:rPr>
              <w:rFonts w:ascii="Verdana" w:hAnsi="Verdana" w:cstheme="minorHAnsi"/>
              <w:sz w:val="20"/>
              <w:lang w:eastAsia="fr-FR"/>
            </w:rPr>
            <w:t xml:space="preserve"> </w:t>
          </w:r>
          <w:r w:rsidR="004B1A61">
            <w:rPr>
              <w:rFonts w:ascii="Verdana" w:hAnsi="Verdana" w:cstheme="minorHAnsi"/>
              <w:sz w:val="20"/>
              <w:lang w:eastAsia="fr-FR"/>
            </w:rPr>
            <w:t xml:space="preserve">mandatory </w:t>
          </w:r>
          <w:r w:rsidR="004B1A61" w:rsidRPr="006E3CBE">
            <w:rPr>
              <w:rFonts w:ascii="Verdana" w:hAnsi="Verdana" w:cstheme="minorHAnsi"/>
              <w:sz w:val="20"/>
              <w:lang w:eastAsia="fr-FR"/>
            </w:rPr>
            <w:t>digital administrative file</w:t>
          </w:r>
          <w:r w:rsidR="004B1A61">
            <w:rPr>
              <w:rFonts w:ascii="Verdana" w:hAnsi="Verdana" w:cstheme="minorHAnsi"/>
              <w:sz w:val="20"/>
              <w:lang w:eastAsia="fr-FR"/>
            </w:rPr>
            <w:t xml:space="preserve">s regarding the </w:t>
          </w:r>
          <w:r w:rsidRPr="006E3CBE">
            <w:rPr>
              <w:rFonts w:ascii="Verdana" w:hAnsi="Verdana" w:cstheme="minorHAnsi"/>
              <w:sz w:val="20"/>
              <w:lang w:eastAsia="fr-FR"/>
            </w:rPr>
            <w:t>documents addressed to the Council of State and all administrative courts</w:t>
          </w:r>
          <w:r w:rsidR="004B1A61">
            <w:rPr>
              <w:rFonts w:ascii="Verdana" w:hAnsi="Verdana" w:cstheme="minorHAnsi"/>
              <w:sz w:val="20"/>
              <w:lang w:eastAsia="fr-FR"/>
            </w:rPr>
            <w:t>.</w:t>
          </w:r>
        </w:p>
        <w:p w:rsidR="00FB7E51" w:rsidRDefault="00FB7E51" w:rsidP="00FB7E51">
          <w:pPr>
            <w:pStyle w:val="af5"/>
            <w:rPr>
              <w:rFonts w:cstheme="minorHAnsi"/>
              <w:lang w:eastAsia="fr-FR"/>
            </w:rPr>
          </w:pPr>
        </w:p>
        <w:p w:rsidR="00526FEB" w:rsidRPr="00B247A9" w:rsidRDefault="00FB7E51" w:rsidP="00B247A9">
          <w:pPr>
            <w:pStyle w:val="question"/>
            <w:numPr>
              <w:ilvl w:val="0"/>
              <w:numId w:val="14"/>
            </w:numPr>
            <w:tabs>
              <w:tab w:val="left" w:pos="567"/>
            </w:tabs>
            <w:contextualSpacing/>
            <w:rPr>
              <w:rFonts w:ascii="Verdana" w:hAnsi="Verdana" w:cstheme="minorHAnsi"/>
              <w:sz w:val="20"/>
              <w:u w:val="single"/>
              <w:lang w:eastAsia="fr-FR"/>
            </w:rPr>
          </w:pPr>
          <w:r w:rsidRPr="00751B19">
            <w:rPr>
              <w:rFonts w:ascii="Verdana" w:hAnsi="Verdana" w:cstheme="minorHAnsi"/>
              <w:sz w:val="20"/>
              <w:u w:val="single"/>
              <w:lang w:eastAsia="fr-FR"/>
            </w:rPr>
            <w:t>GRECO</w:t>
          </w:r>
          <w:r w:rsidRPr="00751B19">
            <w:rPr>
              <w:rFonts w:ascii="Verdana" w:hAnsi="Verdana" w:cstheme="minorHAnsi"/>
              <w:sz w:val="20"/>
              <w:lang w:eastAsia="fr-FR"/>
            </w:rPr>
            <w:t xml:space="preserve"> notes that the draft law aims at strengthening procedural guarantees against delays</w:t>
          </w:r>
          <w:r w:rsidR="00AE6E59" w:rsidRPr="00751B19">
            <w:rPr>
              <w:rFonts w:ascii="Verdana" w:hAnsi="Verdana" w:cstheme="minorHAnsi"/>
              <w:sz w:val="20"/>
              <w:lang w:eastAsia="fr-FR"/>
            </w:rPr>
            <w:t xml:space="preserve"> and the role of judges and prosecutors as regards caseload management</w:t>
          </w:r>
          <w:r w:rsidRPr="00751B19">
            <w:rPr>
              <w:rFonts w:ascii="Verdana" w:hAnsi="Verdana" w:cstheme="minorHAnsi"/>
              <w:sz w:val="20"/>
              <w:lang w:eastAsia="fr-FR"/>
            </w:rPr>
            <w:t>, while introducing qualitative elements for guiding and assessing the work of the courts</w:t>
          </w:r>
          <w:r w:rsidR="00AE6E59" w:rsidRPr="00751B19">
            <w:rPr>
              <w:rFonts w:ascii="Verdana" w:hAnsi="Verdana" w:cstheme="minorHAnsi"/>
              <w:sz w:val="20"/>
              <w:lang w:eastAsia="fr-FR"/>
            </w:rPr>
            <w:t xml:space="preserve">. </w:t>
          </w:r>
          <w:r w:rsidR="00B247A9">
            <w:rPr>
              <w:rFonts w:ascii="Verdana" w:hAnsi="Verdana" w:cstheme="minorHAnsi"/>
              <w:sz w:val="20"/>
              <w:lang w:eastAsia="fr-FR"/>
            </w:rPr>
            <w:t>S</w:t>
          </w:r>
          <w:r w:rsidR="00B247A9" w:rsidRPr="00751B19">
            <w:rPr>
              <w:rFonts w:ascii="Verdana" w:hAnsi="Verdana" w:cstheme="minorHAnsi"/>
              <w:sz w:val="20"/>
              <w:lang w:eastAsia="fr-FR"/>
            </w:rPr>
            <w:t xml:space="preserve">uch </w:t>
          </w:r>
          <w:r w:rsidR="00B247A9" w:rsidRPr="00751B19">
            <w:rPr>
              <w:rFonts w:ascii="Verdana" w:hAnsi="Verdana"/>
              <w:sz w:val="20"/>
            </w:rPr>
            <w:t>amendments</w:t>
          </w:r>
          <w:r w:rsidR="00B247A9">
            <w:rPr>
              <w:rFonts w:ascii="Verdana" w:hAnsi="Verdana"/>
              <w:sz w:val="20"/>
            </w:rPr>
            <w:t>,</w:t>
          </w:r>
          <w:r w:rsidR="00F939FA">
            <w:rPr>
              <w:rFonts w:ascii="Verdana" w:hAnsi="Verdana"/>
              <w:sz w:val="20"/>
            </w:rPr>
            <w:t xml:space="preserve"> once adopted and applied</w:t>
          </w:r>
          <w:r w:rsidR="00B247A9">
            <w:rPr>
              <w:rFonts w:ascii="Verdana" w:hAnsi="Verdana"/>
              <w:sz w:val="20"/>
            </w:rPr>
            <w:t>,</w:t>
          </w:r>
          <w:r w:rsidR="00751B19" w:rsidRPr="00751B19">
            <w:rPr>
              <w:rFonts w:ascii="Verdana" w:hAnsi="Verdana"/>
              <w:sz w:val="20"/>
            </w:rPr>
            <w:t xml:space="preserve"> </w:t>
          </w:r>
          <w:r w:rsidR="00F939FA">
            <w:rPr>
              <w:rFonts w:ascii="Verdana" w:hAnsi="Verdana"/>
              <w:sz w:val="20"/>
            </w:rPr>
            <w:t xml:space="preserve">may contribute to </w:t>
          </w:r>
          <w:r w:rsidR="00751B19" w:rsidRPr="00751B19">
            <w:rPr>
              <w:rFonts w:ascii="Verdana" w:hAnsi="Verdana"/>
              <w:sz w:val="20"/>
            </w:rPr>
            <w:t>preventing or minimising delays,</w:t>
          </w:r>
          <w:r w:rsidR="002A4D02">
            <w:rPr>
              <w:rFonts w:ascii="Verdana" w:hAnsi="Verdana"/>
              <w:color w:val="FF0000"/>
              <w:sz w:val="20"/>
            </w:rPr>
            <w:t xml:space="preserve"> </w:t>
          </w:r>
          <w:r w:rsidR="00021567" w:rsidRPr="00B247A9">
            <w:rPr>
              <w:rFonts w:ascii="Verdana" w:hAnsi="Verdana"/>
              <w:sz w:val="20"/>
            </w:rPr>
            <w:t>and</w:t>
          </w:r>
          <w:r w:rsidR="00021567">
            <w:rPr>
              <w:rFonts w:ascii="Verdana" w:hAnsi="Verdana"/>
              <w:color w:val="FF0000"/>
              <w:sz w:val="20"/>
            </w:rPr>
            <w:t xml:space="preserve"> </w:t>
          </w:r>
          <w:r w:rsidR="00751B19" w:rsidRPr="00751B19">
            <w:rPr>
              <w:rFonts w:ascii="Verdana" w:hAnsi="Verdana"/>
              <w:sz w:val="20"/>
            </w:rPr>
            <w:t>strengthen</w:t>
          </w:r>
          <w:r w:rsidR="00751B19" w:rsidRPr="00F939FA">
            <w:rPr>
              <w:rFonts w:ascii="Verdana" w:hAnsi="Verdana"/>
              <w:sz w:val="20"/>
            </w:rPr>
            <w:t>ing</w:t>
          </w:r>
          <w:r w:rsidR="00751B19" w:rsidRPr="00751B19">
            <w:rPr>
              <w:rFonts w:ascii="Verdana" w:hAnsi="Verdana"/>
              <w:sz w:val="20"/>
            </w:rPr>
            <w:t xml:space="preserve"> manage</w:t>
          </w:r>
          <w:r w:rsidR="007C3099">
            <w:rPr>
              <w:rFonts w:ascii="Verdana" w:hAnsi="Verdana"/>
              <w:sz w:val="20"/>
            </w:rPr>
            <w:t>ment</w:t>
          </w:r>
          <w:r w:rsidR="00CD0673" w:rsidRPr="00751B19">
            <w:rPr>
              <w:rFonts w:ascii="Verdana" w:hAnsi="Verdana" w:cstheme="minorHAnsi"/>
              <w:sz w:val="20"/>
              <w:lang w:eastAsia="fr-FR"/>
            </w:rPr>
            <w:t xml:space="preserve">. </w:t>
          </w:r>
          <w:r w:rsidR="007C3099">
            <w:rPr>
              <w:rFonts w:ascii="Verdana" w:hAnsi="Verdana" w:cstheme="minorHAnsi"/>
              <w:sz w:val="20"/>
              <w:lang w:eastAsia="fr-FR"/>
            </w:rPr>
            <w:t xml:space="preserve">However, the </w:t>
          </w:r>
          <w:r w:rsidR="007C2DEB">
            <w:rPr>
              <w:rFonts w:ascii="Verdana" w:hAnsi="Verdana" w:cstheme="minorHAnsi"/>
              <w:sz w:val="20"/>
              <w:lang w:eastAsia="fr-FR"/>
            </w:rPr>
            <w:t>draft</w:t>
          </w:r>
          <w:r w:rsidR="007C3099">
            <w:rPr>
              <w:rFonts w:ascii="Verdana" w:hAnsi="Verdana" w:cstheme="minorHAnsi"/>
              <w:sz w:val="20"/>
              <w:lang w:eastAsia="fr-FR"/>
            </w:rPr>
            <w:t xml:space="preserve">ing of new legislation </w:t>
          </w:r>
          <w:r w:rsidR="007C2DEB">
            <w:rPr>
              <w:rFonts w:ascii="Verdana" w:hAnsi="Verdana" w:cstheme="minorHAnsi"/>
              <w:sz w:val="20"/>
              <w:lang w:eastAsia="fr-FR"/>
            </w:rPr>
            <w:t>is at a</w:t>
          </w:r>
          <w:r w:rsidR="007C3099">
            <w:rPr>
              <w:rFonts w:ascii="Verdana" w:hAnsi="Verdana" w:cstheme="minorHAnsi"/>
              <w:sz w:val="20"/>
              <w:lang w:eastAsia="fr-FR"/>
            </w:rPr>
            <w:t>n</w:t>
          </w:r>
          <w:r w:rsidR="007C2DEB">
            <w:rPr>
              <w:rFonts w:ascii="Verdana" w:hAnsi="Verdana" w:cstheme="minorHAnsi"/>
              <w:sz w:val="20"/>
              <w:lang w:eastAsia="fr-FR"/>
            </w:rPr>
            <w:t xml:space="preserve"> early stage </w:t>
          </w:r>
          <w:r w:rsidR="007C3099">
            <w:rPr>
              <w:rFonts w:ascii="Verdana" w:hAnsi="Verdana" w:cstheme="minorHAnsi"/>
              <w:sz w:val="20"/>
              <w:lang w:eastAsia="fr-FR"/>
            </w:rPr>
            <w:t xml:space="preserve">and this part of the recommendation has not </w:t>
          </w:r>
          <w:r w:rsidR="008F4F6D">
            <w:rPr>
              <w:rFonts w:ascii="Verdana" w:hAnsi="Verdana" w:cstheme="minorHAnsi"/>
              <w:sz w:val="20"/>
              <w:lang w:eastAsia="fr-FR"/>
            </w:rPr>
            <w:t xml:space="preserve">then </w:t>
          </w:r>
          <w:r w:rsidR="007C3099">
            <w:rPr>
              <w:rFonts w:ascii="Verdana" w:hAnsi="Verdana" w:cstheme="minorHAnsi"/>
              <w:sz w:val="20"/>
              <w:lang w:eastAsia="fr-FR"/>
            </w:rPr>
            <w:t xml:space="preserve">been implemented, </w:t>
          </w:r>
          <w:r w:rsidR="007C2DEB">
            <w:rPr>
              <w:rFonts w:ascii="Verdana" w:hAnsi="Verdana" w:cstheme="minorHAnsi"/>
              <w:sz w:val="20"/>
              <w:lang w:eastAsia="fr-FR"/>
            </w:rPr>
            <w:t xml:space="preserve">even partly. </w:t>
          </w:r>
          <w:r w:rsidR="002342BD" w:rsidRPr="007C2DEB">
            <w:rPr>
              <w:rFonts w:ascii="Verdana" w:hAnsi="Verdana" w:cstheme="minorHAnsi"/>
              <w:sz w:val="20"/>
              <w:lang w:eastAsia="fr-FR"/>
            </w:rPr>
            <w:t>Moreover, GRECO underlines that no measures have been reported to set up clarified, streamlined and publicly advertised procedures for complaining against undue judicial delays.</w:t>
          </w:r>
          <w:r w:rsidR="00B247A9">
            <w:rPr>
              <w:rFonts w:ascii="Verdana" w:hAnsi="Verdana" w:cstheme="minorHAnsi"/>
              <w:sz w:val="20"/>
              <w:u w:val="single"/>
              <w:lang w:eastAsia="fr-FR"/>
            </w:rPr>
            <w:t xml:space="preserve"> </w:t>
          </w:r>
          <w:r w:rsidR="00751B19" w:rsidRPr="00B247A9">
            <w:rPr>
              <w:rFonts w:ascii="Verdana" w:hAnsi="Verdana" w:cstheme="minorHAnsi"/>
              <w:sz w:val="20"/>
              <w:lang w:val="en-US" w:eastAsia="fr-FR"/>
            </w:rPr>
            <w:t xml:space="preserve">GRECO </w:t>
          </w:r>
          <w:r w:rsidR="002342BD" w:rsidRPr="00B247A9">
            <w:rPr>
              <w:rFonts w:ascii="Verdana" w:hAnsi="Verdana" w:cstheme="minorHAnsi"/>
              <w:sz w:val="20"/>
              <w:lang w:val="en-US" w:eastAsia="fr-FR"/>
            </w:rPr>
            <w:lastRenderedPageBreak/>
            <w:t xml:space="preserve">encourages the move towards an effective implementation of </w:t>
          </w:r>
          <w:r w:rsidR="00AE6E59" w:rsidRPr="00B247A9">
            <w:rPr>
              <w:rFonts w:ascii="Verdana" w:hAnsi="Verdana" w:cstheme="minorHAnsi"/>
              <w:sz w:val="20"/>
              <w:lang w:eastAsia="fr-FR"/>
            </w:rPr>
            <w:t>appropriate IT case management system</w:t>
          </w:r>
          <w:r w:rsidR="002342BD" w:rsidRPr="00B247A9">
            <w:rPr>
              <w:rFonts w:ascii="Verdana" w:hAnsi="Verdana" w:cstheme="minorHAnsi"/>
              <w:sz w:val="20"/>
              <w:lang w:eastAsia="fr-FR"/>
            </w:rPr>
            <w:t>s</w:t>
          </w:r>
          <w:r w:rsidR="00340F25" w:rsidRPr="00B247A9">
            <w:rPr>
              <w:rFonts w:ascii="Verdana" w:hAnsi="Verdana" w:cstheme="minorHAnsi"/>
              <w:sz w:val="20"/>
              <w:lang w:eastAsia="fr-FR"/>
            </w:rPr>
            <w:t>.</w:t>
          </w:r>
        </w:p>
        <w:p w:rsidR="00B247A9" w:rsidRPr="007C2DEB" w:rsidRDefault="00B247A9" w:rsidP="007C2DEB">
          <w:pPr>
            <w:pStyle w:val="question"/>
            <w:numPr>
              <w:ilvl w:val="0"/>
              <w:numId w:val="0"/>
            </w:numPr>
            <w:tabs>
              <w:tab w:val="left" w:pos="567"/>
            </w:tabs>
            <w:ind w:left="567"/>
            <w:contextualSpacing/>
            <w:rPr>
              <w:rFonts w:ascii="Verdana" w:hAnsi="Verdana" w:cstheme="minorHAnsi"/>
              <w:sz w:val="20"/>
              <w:lang w:eastAsia="fr-FR"/>
            </w:rPr>
          </w:pPr>
        </w:p>
        <w:p w:rsidR="008968D1" w:rsidRPr="00CE0861" w:rsidRDefault="008968D1" w:rsidP="008968D1">
          <w:pPr>
            <w:pStyle w:val="question"/>
            <w:numPr>
              <w:ilvl w:val="0"/>
              <w:numId w:val="14"/>
            </w:numPr>
            <w:tabs>
              <w:tab w:val="left" w:pos="567"/>
            </w:tabs>
            <w:contextualSpacing/>
            <w:rPr>
              <w:rFonts w:ascii="Verdana" w:hAnsi="Verdana" w:cstheme="minorHAnsi"/>
              <w:b/>
              <w:bCs/>
              <w:sz w:val="20"/>
            </w:rPr>
          </w:pPr>
          <w:r w:rsidRPr="00CE0861">
            <w:rPr>
              <w:rFonts w:ascii="Verdana" w:hAnsi="Verdana" w:cs="Arial"/>
              <w:sz w:val="20"/>
              <w:u w:val="single"/>
            </w:rPr>
            <w:t xml:space="preserve">GRECO concludes that recommendation xiii </w:t>
          </w:r>
          <w:r w:rsidR="00751B19" w:rsidRPr="00336E7F">
            <w:rPr>
              <w:rFonts w:ascii="Verdana" w:hAnsi="Verdana" w:cs="Arial"/>
              <w:sz w:val="20"/>
              <w:u w:val="single"/>
            </w:rPr>
            <w:t>remains not</w:t>
          </w:r>
          <w:r w:rsidR="00CE0861" w:rsidRPr="00336E7F">
            <w:rPr>
              <w:rFonts w:ascii="Verdana" w:hAnsi="Verdana" w:cs="Arial"/>
              <w:sz w:val="20"/>
              <w:u w:val="single"/>
            </w:rPr>
            <w:t xml:space="preserve"> </w:t>
          </w:r>
          <w:r w:rsidRPr="00336E7F">
            <w:rPr>
              <w:rFonts w:ascii="Verdana" w:hAnsi="Verdana" w:cs="Arial"/>
              <w:sz w:val="20"/>
              <w:u w:val="single"/>
            </w:rPr>
            <w:t>implemented</w:t>
          </w:r>
          <w:r w:rsidR="00336E7F" w:rsidRPr="00336E7F">
            <w:rPr>
              <w:rFonts w:ascii="Verdana" w:hAnsi="Verdana" w:cs="Arial"/>
              <w:color w:val="FF0000"/>
              <w:sz w:val="20"/>
            </w:rPr>
            <w:t>.</w:t>
          </w: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r w:rsidRPr="00BE7A51">
            <w:rPr>
              <w:rFonts w:ascii="Verdana" w:hAnsi="Verdana" w:cstheme="minorHAnsi"/>
              <w:b/>
              <w:bCs/>
              <w:sz w:val="20"/>
              <w:szCs w:val="20"/>
            </w:rPr>
            <w:tab/>
            <w:t>Recommendation xiv.</w:t>
          </w:r>
        </w:p>
        <w:p w:rsidR="008968D1" w:rsidRPr="00BE7A51" w:rsidRDefault="008968D1" w:rsidP="008968D1">
          <w:pPr>
            <w:tabs>
              <w:tab w:val="left" w:pos="567"/>
            </w:tabs>
            <w:spacing w:after="0" w:line="240" w:lineRule="auto"/>
            <w:ind w:left="567"/>
            <w:contextualSpacing/>
            <w:jc w:val="both"/>
            <w:rPr>
              <w:rFonts w:ascii="Verdana" w:hAnsi="Verdana" w:cstheme="minorHAnsi"/>
              <w:i/>
              <w:iCs/>
              <w:sz w:val="20"/>
              <w:szCs w:val="20"/>
            </w:rPr>
          </w:pPr>
        </w:p>
        <w:p w:rsidR="008968D1" w:rsidRPr="00BE7A51" w:rsidRDefault="008968D1" w:rsidP="008968D1">
          <w:pPr>
            <w:numPr>
              <w:ilvl w:val="0"/>
              <w:numId w:val="14"/>
            </w:numPr>
            <w:spacing w:after="0" w:line="240" w:lineRule="auto"/>
            <w:contextualSpacing/>
            <w:jc w:val="both"/>
            <w:rPr>
              <w:rFonts w:ascii="Verdana" w:hAnsi="Verdana" w:cstheme="minorHAnsi"/>
              <w:i/>
              <w:iCs/>
              <w:sz w:val="20"/>
              <w:szCs w:val="20"/>
            </w:rPr>
          </w:pPr>
          <w:r w:rsidRPr="00BE7A51">
            <w:rPr>
              <w:rFonts w:ascii="Verdana" w:hAnsi="Verdana" w:cstheme="minorHAnsi"/>
              <w:i/>
              <w:iCs/>
              <w:sz w:val="20"/>
              <w:szCs w:val="20"/>
            </w:rPr>
            <w:t>GRECO recommended</w:t>
          </w:r>
          <w:r w:rsidR="00314A66">
            <w:rPr>
              <w:rFonts w:ascii="Verdana" w:hAnsi="Verdana" w:cstheme="minorHAnsi"/>
              <w:i/>
              <w:iCs/>
              <w:sz w:val="20"/>
              <w:szCs w:val="20"/>
            </w:rPr>
            <w:t xml:space="preserve"> </w:t>
          </w:r>
          <w:r w:rsidRPr="00BE7A51">
            <w:rPr>
              <w:rFonts w:ascii="Verdana" w:hAnsi="Verdana" w:cstheme="minorHAnsi"/>
              <w:i/>
              <w:iCs/>
              <w:sz w:val="20"/>
              <w:szCs w:val="20"/>
            </w:rPr>
            <w:t>that a set of clear standards of professional conduct and integrity, accompanied by explanatory comments and/or practical examples be introduced for judges and prosecutors.</w:t>
          </w:r>
        </w:p>
        <w:p w:rsidR="008968D1" w:rsidRDefault="008968D1" w:rsidP="008968D1">
          <w:pPr>
            <w:pStyle w:val="question"/>
            <w:numPr>
              <w:ilvl w:val="0"/>
              <w:numId w:val="0"/>
            </w:numPr>
            <w:tabs>
              <w:tab w:val="left" w:pos="567"/>
            </w:tabs>
            <w:ind w:left="567"/>
            <w:contextualSpacing/>
            <w:rPr>
              <w:rFonts w:ascii="Verdana" w:hAnsi="Verdana" w:cstheme="minorHAnsi"/>
              <w:sz w:val="20"/>
              <w:lang w:eastAsia="fr-FR"/>
            </w:rPr>
          </w:pPr>
        </w:p>
        <w:p w:rsidR="003035B1" w:rsidRPr="003035B1" w:rsidRDefault="003035B1" w:rsidP="003035B1">
          <w:pPr>
            <w:pStyle w:val="question"/>
            <w:numPr>
              <w:ilvl w:val="0"/>
              <w:numId w:val="14"/>
            </w:numPr>
            <w:tabs>
              <w:tab w:val="left" w:pos="567"/>
            </w:tabs>
            <w:contextualSpacing/>
            <w:rPr>
              <w:rFonts w:ascii="Verdana" w:hAnsi="Verdana" w:cstheme="minorHAnsi"/>
              <w:sz w:val="20"/>
              <w:lang w:eastAsia="fr-FR"/>
            </w:rPr>
          </w:pPr>
          <w:r w:rsidRPr="003035B1">
            <w:rPr>
              <w:rFonts w:ascii="Verdana" w:hAnsi="Verdana" w:cstheme="minorHAnsi"/>
              <w:sz w:val="20"/>
              <w:u w:val="single"/>
              <w:lang w:eastAsia="fr-FR"/>
            </w:rPr>
            <w:t>It is recalled</w:t>
          </w:r>
          <w:r w:rsidRPr="003035B1">
            <w:rPr>
              <w:rFonts w:ascii="Verdana" w:hAnsi="Verdana" w:cstheme="minorHAnsi"/>
              <w:sz w:val="20"/>
              <w:lang w:eastAsia="fr-FR"/>
            </w:rPr>
            <w:t xml:space="preserve"> that in the Compliance Report, GRECO concluded that this recommendation was not </w:t>
          </w:r>
          <w:r w:rsidR="000F4963">
            <w:rPr>
              <w:rFonts w:ascii="Verdana" w:hAnsi="Verdana" w:cstheme="minorHAnsi"/>
              <w:sz w:val="20"/>
              <w:lang w:eastAsia="fr-FR"/>
            </w:rPr>
            <w:t xml:space="preserve">implemented as the </w:t>
          </w:r>
          <w:r w:rsidRPr="003035B1">
            <w:rPr>
              <w:rFonts w:ascii="Verdana" w:hAnsi="Verdana" w:cs="Arial"/>
              <w:sz w:val="20"/>
            </w:rPr>
            <w:t xml:space="preserve">measures </w:t>
          </w:r>
          <w:r w:rsidR="00952BE5">
            <w:rPr>
              <w:rFonts w:ascii="Verdana" w:hAnsi="Verdana" w:cs="Arial"/>
              <w:sz w:val="20"/>
            </w:rPr>
            <w:t xml:space="preserve">(legislative intentions) </w:t>
          </w:r>
          <w:r w:rsidRPr="003035B1">
            <w:rPr>
              <w:rFonts w:ascii="Verdana" w:hAnsi="Verdana" w:cs="Arial"/>
              <w:sz w:val="20"/>
            </w:rPr>
            <w:t xml:space="preserve">towards the implementation of this recommendation </w:t>
          </w:r>
          <w:r>
            <w:rPr>
              <w:rFonts w:ascii="Verdana" w:hAnsi="Verdana" w:cs="Arial"/>
              <w:sz w:val="20"/>
            </w:rPr>
            <w:t xml:space="preserve">were </w:t>
          </w:r>
          <w:r w:rsidRPr="003035B1">
            <w:rPr>
              <w:rFonts w:ascii="Verdana" w:hAnsi="Verdana" w:cs="Arial"/>
              <w:sz w:val="20"/>
            </w:rPr>
            <w:t>still at a very preliminary stag</w:t>
          </w:r>
          <w:r>
            <w:rPr>
              <w:rFonts w:ascii="Verdana" w:hAnsi="Verdana" w:cs="Arial"/>
              <w:sz w:val="20"/>
            </w:rPr>
            <w:t>e.</w:t>
          </w:r>
        </w:p>
        <w:p w:rsidR="003035B1" w:rsidRPr="003035B1" w:rsidRDefault="003035B1" w:rsidP="003035B1">
          <w:pPr>
            <w:pStyle w:val="af5"/>
            <w:rPr>
              <w:rFonts w:cstheme="minorHAnsi"/>
              <w:lang w:val="en-GB" w:eastAsia="fr-FR"/>
            </w:rPr>
          </w:pPr>
        </w:p>
        <w:p w:rsidR="003035B1" w:rsidRPr="003035B1" w:rsidRDefault="003035B1" w:rsidP="003035B1">
          <w:pPr>
            <w:pStyle w:val="question"/>
            <w:numPr>
              <w:ilvl w:val="0"/>
              <w:numId w:val="14"/>
            </w:numPr>
            <w:tabs>
              <w:tab w:val="left" w:pos="567"/>
            </w:tabs>
            <w:contextualSpacing/>
            <w:rPr>
              <w:rFonts w:ascii="Verdana" w:hAnsi="Verdana" w:cstheme="minorHAnsi"/>
              <w:sz w:val="20"/>
              <w:u w:val="single"/>
              <w:lang w:eastAsia="fr-FR"/>
            </w:rPr>
          </w:pPr>
          <w:r w:rsidRPr="003035B1">
            <w:rPr>
              <w:rFonts w:ascii="Verdana" w:hAnsi="Verdana" w:cstheme="minorHAnsi"/>
              <w:sz w:val="20"/>
              <w:u w:val="single"/>
              <w:lang w:eastAsia="fr-FR"/>
            </w:rPr>
            <w:t>The Greek authorities</w:t>
          </w:r>
          <w:r w:rsidRPr="003035B1">
            <w:rPr>
              <w:rFonts w:ascii="Verdana" w:hAnsi="Verdana" w:cstheme="minorHAnsi"/>
              <w:sz w:val="20"/>
              <w:lang w:eastAsia="fr-FR"/>
            </w:rPr>
            <w:t xml:space="preserve"> </w:t>
          </w:r>
          <w:r w:rsidR="00952BE5">
            <w:rPr>
              <w:rFonts w:ascii="Verdana" w:hAnsi="Verdana" w:cstheme="minorHAnsi"/>
              <w:sz w:val="20"/>
              <w:lang w:eastAsia="fr-FR"/>
            </w:rPr>
            <w:t xml:space="preserve">now </w:t>
          </w:r>
          <w:r w:rsidRPr="003035B1">
            <w:rPr>
              <w:rFonts w:ascii="Verdana" w:hAnsi="Verdana" w:cstheme="minorHAnsi"/>
              <w:sz w:val="20"/>
              <w:lang w:eastAsia="fr-FR"/>
            </w:rPr>
            <w:t xml:space="preserve">indicate that </w:t>
          </w:r>
          <w:r>
            <w:rPr>
              <w:rFonts w:ascii="Verdana" w:hAnsi="Verdana" w:cstheme="minorHAnsi"/>
              <w:sz w:val="20"/>
              <w:lang w:eastAsia="fr-FR"/>
            </w:rPr>
            <w:t xml:space="preserve">there is </w:t>
          </w:r>
          <w:r w:rsidRPr="00336E7F">
            <w:rPr>
              <w:rFonts w:ascii="Verdana" w:hAnsi="Verdana" w:cstheme="minorHAnsi"/>
              <w:sz w:val="20"/>
              <w:lang w:eastAsia="fr-FR"/>
            </w:rPr>
            <w:t xml:space="preserve">no </w:t>
          </w:r>
          <w:r>
            <w:rPr>
              <w:rFonts w:ascii="Verdana" w:hAnsi="Verdana" w:cstheme="minorHAnsi"/>
              <w:sz w:val="20"/>
              <w:lang w:eastAsia="fr-FR"/>
            </w:rPr>
            <w:t>legislative initiative to implement the recommendation</w:t>
          </w:r>
          <w:r w:rsidR="005911C9">
            <w:rPr>
              <w:rFonts w:ascii="Verdana" w:hAnsi="Verdana" w:cstheme="minorHAnsi"/>
              <w:sz w:val="20"/>
              <w:lang w:eastAsia="fr-FR"/>
            </w:rPr>
            <w:t xml:space="preserve"> at this stage</w:t>
          </w:r>
          <w:r>
            <w:rPr>
              <w:rFonts w:ascii="Verdana" w:hAnsi="Verdana" w:cstheme="minorHAnsi"/>
              <w:sz w:val="20"/>
              <w:lang w:eastAsia="fr-FR"/>
            </w:rPr>
            <w:t xml:space="preserve">. However, </w:t>
          </w:r>
          <w:r w:rsidR="000F4963">
            <w:rPr>
              <w:rFonts w:ascii="Verdana" w:hAnsi="Verdana" w:cstheme="minorHAnsi"/>
              <w:sz w:val="20"/>
              <w:lang w:eastAsia="fr-FR"/>
            </w:rPr>
            <w:t xml:space="preserve">they </w:t>
          </w:r>
          <w:r>
            <w:rPr>
              <w:rFonts w:ascii="Verdana" w:hAnsi="Verdana" w:cstheme="minorHAnsi"/>
              <w:sz w:val="20"/>
              <w:lang w:eastAsia="fr-FR"/>
            </w:rPr>
            <w:t xml:space="preserve">stress that the General Secretariat against Corruption has included </w:t>
          </w:r>
          <w:r w:rsidR="00340F25">
            <w:rPr>
              <w:rFonts w:ascii="Verdana" w:hAnsi="Verdana" w:cstheme="minorHAnsi"/>
              <w:sz w:val="20"/>
              <w:lang w:eastAsia="fr-FR"/>
            </w:rPr>
            <w:t xml:space="preserve">assessment and </w:t>
          </w:r>
          <w:r>
            <w:rPr>
              <w:rFonts w:ascii="Verdana" w:hAnsi="Verdana" w:cstheme="minorHAnsi"/>
              <w:sz w:val="20"/>
              <w:lang w:eastAsia="fr-FR"/>
            </w:rPr>
            <w:t xml:space="preserve">revision of the </w:t>
          </w:r>
          <w:r w:rsidR="00DB5116">
            <w:rPr>
              <w:rFonts w:ascii="Verdana" w:hAnsi="Verdana" w:cstheme="minorHAnsi"/>
              <w:sz w:val="20"/>
              <w:lang w:eastAsia="fr-FR"/>
            </w:rPr>
            <w:t>Code of Conduct</w:t>
          </w:r>
          <w:r>
            <w:rPr>
              <w:rFonts w:ascii="Verdana" w:hAnsi="Verdana" w:cstheme="minorHAnsi"/>
              <w:sz w:val="20"/>
              <w:lang w:eastAsia="fr-FR"/>
            </w:rPr>
            <w:t xml:space="preserve"> for Judges and Prosecutors into the National Plan for </w:t>
          </w:r>
          <w:r w:rsidR="00952BE5">
            <w:rPr>
              <w:rFonts w:ascii="Verdana" w:hAnsi="Verdana" w:cstheme="minorHAnsi"/>
              <w:sz w:val="20"/>
              <w:lang w:eastAsia="fr-FR"/>
            </w:rPr>
            <w:t>F</w:t>
          </w:r>
          <w:r>
            <w:rPr>
              <w:rFonts w:ascii="Verdana" w:hAnsi="Verdana" w:cstheme="minorHAnsi"/>
              <w:sz w:val="20"/>
              <w:lang w:eastAsia="fr-FR"/>
            </w:rPr>
            <w:t>ighting</w:t>
          </w:r>
          <w:r>
            <w:rPr>
              <w:rFonts w:ascii="Verdana" w:hAnsi="Verdana" w:cstheme="minorHAnsi"/>
              <w:sz w:val="20"/>
              <w:u w:val="single"/>
              <w:lang w:eastAsia="fr-FR"/>
            </w:rPr>
            <w:t xml:space="preserve"> </w:t>
          </w:r>
          <w:r w:rsidR="00952BE5">
            <w:rPr>
              <w:rFonts w:ascii="Verdana" w:hAnsi="Verdana" w:cstheme="minorHAnsi"/>
              <w:sz w:val="20"/>
              <w:lang w:eastAsia="fr-FR"/>
            </w:rPr>
            <w:t>C</w:t>
          </w:r>
          <w:r w:rsidRPr="003035B1">
            <w:rPr>
              <w:rFonts w:ascii="Verdana" w:hAnsi="Verdana" w:cstheme="minorHAnsi"/>
              <w:sz w:val="20"/>
              <w:lang w:eastAsia="fr-FR"/>
            </w:rPr>
            <w:t>orruption</w:t>
          </w:r>
          <w:r>
            <w:rPr>
              <w:rFonts w:ascii="Verdana" w:hAnsi="Verdana" w:cstheme="minorHAnsi"/>
              <w:sz w:val="20"/>
              <w:lang w:eastAsia="fr-FR"/>
            </w:rPr>
            <w:t xml:space="preserve">. This work is due to be supported by the European Commission’s Structural Reform Support Service (SRSS).   </w:t>
          </w:r>
          <w:r w:rsidRPr="003035B1">
            <w:rPr>
              <w:rFonts w:ascii="Verdana" w:hAnsi="Verdana" w:cstheme="minorHAnsi"/>
              <w:sz w:val="20"/>
              <w:lang w:eastAsia="fr-FR"/>
            </w:rPr>
            <w:t xml:space="preserve">  </w:t>
          </w:r>
        </w:p>
        <w:p w:rsidR="003035B1" w:rsidRDefault="003035B1" w:rsidP="003035B1">
          <w:pPr>
            <w:pStyle w:val="af5"/>
            <w:rPr>
              <w:rFonts w:cstheme="minorHAnsi"/>
              <w:u w:val="single"/>
              <w:lang w:eastAsia="fr-FR"/>
            </w:rPr>
          </w:pPr>
        </w:p>
        <w:p w:rsidR="00340F25" w:rsidRPr="00340F25" w:rsidRDefault="003035B1" w:rsidP="00340F25">
          <w:pPr>
            <w:pStyle w:val="af5"/>
            <w:numPr>
              <w:ilvl w:val="0"/>
              <w:numId w:val="14"/>
            </w:numPr>
            <w:rPr>
              <w:rFonts w:eastAsia="Calibri" w:cstheme="minorHAnsi"/>
              <w:szCs w:val="22"/>
              <w:lang w:val="en-GB" w:eastAsia="fr-FR"/>
            </w:rPr>
          </w:pPr>
          <w:r w:rsidRPr="00340F25">
            <w:rPr>
              <w:rFonts w:cstheme="minorHAnsi"/>
              <w:u w:val="single"/>
              <w:lang w:eastAsia="fr-FR"/>
            </w:rPr>
            <w:t>GRECO</w:t>
          </w:r>
          <w:r w:rsidRPr="00340F25">
            <w:rPr>
              <w:rFonts w:cstheme="minorHAnsi"/>
              <w:lang w:eastAsia="fr-FR"/>
            </w:rPr>
            <w:t xml:space="preserve"> takes note of the information </w:t>
          </w:r>
          <w:r w:rsidR="000F4963" w:rsidRPr="00340F25">
            <w:rPr>
              <w:rFonts w:cstheme="minorHAnsi"/>
              <w:lang w:eastAsia="fr-FR"/>
            </w:rPr>
            <w:t xml:space="preserve">provided and </w:t>
          </w:r>
          <w:r w:rsidRPr="00340F25">
            <w:rPr>
              <w:rFonts w:cstheme="minorHAnsi"/>
              <w:lang w:eastAsia="fr-FR"/>
            </w:rPr>
            <w:t xml:space="preserve">encourages the Greek authorities to implement the National Plan against Corruption as </w:t>
          </w:r>
          <w:r w:rsidR="00952BE5" w:rsidRPr="00340F25">
            <w:rPr>
              <w:rFonts w:cstheme="minorHAnsi"/>
              <w:lang w:eastAsia="fr-FR"/>
            </w:rPr>
            <w:t>appears to be underway</w:t>
          </w:r>
          <w:r w:rsidRPr="00340F25">
            <w:rPr>
              <w:rFonts w:cstheme="minorHAnsi"/>
              <w:lang w:eastAsia="fr-FR"/>
            </w:rPr>
            <w:t xml:space="preserve">. It </w:t>
          </w:r>
          <w:r w:rsidR="00952BE5" w:rsidRPr="00340F25">
            <w:rPr>
              <w:rFonts w:cstheme="minorHAnsi"/>
              <w:lang w:eastAsia="fr-FR"/>
            </w:rPr>
            <w:t xml:space="preserve">notes </w:t>
          </w:r>
          <w:r w:rsidRPr="00340F25">
            <w:rPr>
              <w:rFonts w:cstheme="minorHAnsi"/>
              <w:lang w:eastAsia="fr-FR"/>
            </w:rPr>
            <w:t>that</w:t>
          </w:r>
          <w:r w:rsidR="000F4963" w:rsidRPr="00340F25">
            <w:rPr>
              <w:rFonts w:cstheme="minorHAnsi"/>
              <w:lang w:eastAsia="fr-FR"/>
            </w:rPr>
            <w:t>,</w:t>
          </w:r>
          <w:r w:rsidRPr="00340F25">
            <w:rPr>
              <w:rFonts w:cstheme="minorHAnsi"/>
              <w:lang w:eastAsia="fr-FR"/>
            </w:rPr>
            <w:t xml:space="preserve"> at this stage, no specific measures have been taken </w:t>
          </w:r>
          <w:r w:rsidR="00A67A66" w:rsidRPr="00340F25">
            <w:rPr>
              <w:rFonts w:cstheme="minorHAnsi"/>
              <w:lang w:eastAsia="fr-FR"/>
            </w:rPr>
            <w:t xml:space="preserve">to introduce a </w:t>
          </w:r>
          <w:r w:rsidRPr="00340F25">
            <w:rPr>
              <w:rFonts w:cstheme="minorHAnsi"/>
              <w:lang w:eastAsia="fr-FR"/>
            </w:rPr>
            <w:t>set of clear standards of professional conduct and integrity</w:t>
          </w:r>
          <w:r w:rsidR="00A67A66" w:rsidRPr="00340F25">
            <w:rPr>
              <w:rFonts w:cstheme="minorHAnsi"/>
              <w:lang w:eastAsia="fr-FR"/>
            </w:rPr>
            <w:t xml:space="preserve"> aimed at judges and prosecutors</w:t>
          </w:r>
          <w:r w:rsidRPr="00340F25">
            <w:rPr>
              <w:rFonts w:cstheme="minorHAnsi"/>
              <w:lang w:eastAsia="fr-FR"/>
            </w:rPr>
            <w:t>.</w:t>
          </w:r>
          <w:r w:rsidR="00340F25" w:rsidRPr="00340F25">
            <w:rPr>
              <w:rFonts w:cstheme="minorHAnsi"/>
              <w:lang w:eastAsia="fr-FR"/>
            </w:rPr>
            <w:t xml:space="preserve"> </w:t>
          </w:r>
          <w:r w:rsidR="00340F25" w:rsidRPr="00340F25">
            <w:rPr>
              <w:rFonts w:eastAsia="Calibri" w:cstheme="minorHAnsi"/>
              <w:szCs w:val="22"/>
              <w:lang w:val="en-GB" w:eastAsia="fr-FR"/>
            </w:rPr>
            <w:t>It takes the view that such a work should preferably be carried out within the judiciary itself.</w:t>
          </w:r>
        </w:p>
        <w:p w:rsidR="003035B1" w:rsidRPr="00A67A66" w:rsidRDefault="003035B1" w:rsidP="00433316">
          <w:pPr>
            <w:spacing w:after="0" w:line="240" w:lineRule="auto"/>
            <w:ind w:left="567"/>
            <w:contextualSpacing/>
            <w:jc w:val="both"/>
            <w:rPr>
              <w:rFonts w:ascii="Verdana" w:hAnsi="Verdana" w:cstheme="minorHAnsi"/>
              <w:sz w:val="20"/>
              <w:lang w:eastAsia="fr-FR"/>
            </w:rPr>
          </w:pPr>
        </w:p>
        <w:p w:rsidR="008968D1" w:rsidRPr="00A67A66" w:rsidRDefault="008968D1" w:rsidP="008968D1">
          <w:pPr>
            <w:pStyle w:val="question"/>
            <w:numPr>
              <w:ilvl w:val="0"/>
              <w:numId w:val="14"/>
            </w:numPr>
            <w:tabs>
              <w:tab w:val="left" w:pos="567"/>
            </w:tabs>
            <w:contextualSpacing/>
            <w:rPr>
              <w:rFonts w:ascii="Verdana" w:hAnsi="Verdana" w:cstheme="minorHAnsi"/>
              <w:sz w:val="20"/>
              <w:lang w:eastAsia="fr-FR"/>
            </w:rPr>
          </w:pPr>
          <w:r w:rsidRPr="00A67A66">
            <w:rPr>
              <w:rFonts w:ascii="Verdana" w:hAnsi="Verdana" w:cs="Arial"/>
              <w:sz w:val="20"/>
              <w:u w:val="single"/>
            </w:rPr>
            <w:t>GREC</w:t>
          </w:r>
          <w:r w:rsidR="003035B1" w:rsidRPr="00A67A66">
            <w:rPr>
              <w:rFonts w:ascii="Verdana" w:hAnsi="Verdana" w:cs="Arial"/>
              <w:sz w:val="20"/>
              <w:u w:val="single"/>
            </w:rPr>
            <w:t>O</w:t>
          </w:r>
          <w:r w:rsidRPr="00A67A66">
            <w:rPr>
              <w:rFonts w:ascii="Verdana" w:hAnsi="Verdana" w:cs="Arial"/>
              <w:sz w:val="20"/>
            </w:rPr>
            <w:t xml:space="preserve"> c</w:t>
          </w:r>
          <w:r w:rsidRPr="00A67A66">
            <w:rPr>
              <w:rFonts w:ascii="Verdana" w:hAnsi="Verdana" w:cs="Arial"/>
              <w:sz w:val="20"/>
              <w:u w:val="single"/>
            </w:rPr>
            <w:t xml:space="preserve">oncludes that recommendation xiv </w:t>
          </w:r>
          <w:r w:rsidR="00A67A66">
            <w:rPr>
              <w:rFonts w:ascii="Verdana" w:hAnsi="Verdana" w:cs="Arial"/>
              <w:sz w:val="20"/>
              <w:u w:val="single"/>
            </w:rPr>
            <w:t xml:space="preserve">remains </w:t>
          </w:r>
          <w:r w:rsidRPr="00A67A66">
            <w:rPr>
              <w:rFonts w:ascii="Verdana" w:hAnsi="Verdana" w:cs="Arial"/>
              <w:sz w:val="20"/>
              <w:u w:val="single"/>
            </w:rPr>
            <w:t>not implemented.</w:t>
          </w: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r w:rsidRPr="00BE7A51">
            <w:rPr>
              <w:rFonts w:ascii="Verdana" w:hAnsi="Verdana" w:cstheme="minorHAnsi"/>
              <w:b/>
              <w:bCs/>
              <w:sz w:val="20"/>
              <w:szCs w:val="20"/>
            </w:rPr>
            <w:tab/>
            <w:t>Recommendation xv.</w:t>
          </w:r>
        </w:p>
        <w:p w:rsidR="008968D1" w:rsidRPr="00BE7A51" w:rsidRDefault="008968D1" w:rsidP="008968D1">
          <w:pPr>
            <w:tabs>
              <w:tab w:val="left" w:pos="567"/>
            </w:tabs>
            <w:spacing w:after="0" w:line="240" w:lineRule="auto"/>
            <w:ind w:left="567"/>
            <w:contextualSpacing/>
            <w:jc w:val="both"/>
            <w:rPr>
              <w:rFonts w:ascii="Verdana" w:hAnsi="Verdana" w:cstheme="minorHAnsi"/>
              <w:i/>
              <w:iCs/>
              <w:sz w:val="20"/>
              <w:szCs w:val="20"/>
            </w:rPr>
          </w:pPr>
        </w:p>
        <w:p w:rsidR="00D75190" w:rsidRDefault="008968D1" w:rsidP="00D75190">
          <w:pPr>
            <w:numPr>
              <w:ilvl w:val="0"/>
              <w:numId w:val="14"/>
            </w:numPr>
            <w:tabs>
              <w:tab w:val="left" w:pos="567"/>
            </w:tabs>
            <w:spacing w:after="0" w:line="240" w:lineRule="auto"/>
            <w:contextualSpacing/>
            <w:jc w:val="both"/>
            <w:rPr>
              <w:rFonts w:ascii="Verdana" w:hAnsi="Verdana" w:cstheme="minorHAnsi"/>
              <w:i/>
              <w:iCs/>
              <w:sz w:val="20"/>
              <w:szCs w:val="20"/>
            </w:rPr>
          </w:pPr>
          <w:r w:rsidRPr="00BE7A51">
            <w:rPr>
              <w:rFonts w:ascii="Verdana" w:hAnsi="Verdana" w:cstheme="minorHAnsi"/>
              <w:i/>
              <w:iCs/>
              <w:sz w:val="20"/>
              <w:szCs w:val="20"/>
            </w:rPr>
            <w:t>GRECO recommended</w:t>
          </w:r>
          <w:r w:rsidR="00AE3091">
            <w:rPr>
              <w:rFonts w:ascii="Verdana" w:hAnsi="Verdana" w:cstheme="minorHAnsi"/>
              <w:i/>
              <w:iCs/>
              <w:sz w:val="20"/>
              <w:szCs w:val="20"/>
            </w:rPr>
            <w:t xml:space="preserve"> </w:t>
          </w:r>
          <w:r w:rsidRPr="00BE7A51">
            <w:rPr>
              <w:rFonts w:ascii="Verdana" w:hAnsi="Verdana" w:cstheme="minorHAnsi"/>
              <w:i/>
              <w:iCs/>
              <w:sz w:val="20"/>
              <w:szCs w:val="20"/>
            </w:rPr>
            <w:t xml:space="preserve">that </w:t>
          </w:r>
          <w:r w:rsidR="00DF320E">
            <w:rPr>
              <w:rFonts w:ascii="Verdana" w:hAnsi="Verdana" w:cstheme="minorHAnsi"/>
              <w:i/>
              <w:iCs/>
              <w:sz w:val="20"/>
              <w:szCs w:val="20"/>
            </w:rPr>
            <w:t>c</w:t>
          </w:r>
          <w:r w:rsidRPr="00BE7A51">
            <w:rPr>
              <w:rFonts w:ascii="Verdana" w:hAnsi="Verdana" w:cstheme="minorHAnsi"/>
              <w:i/>
              <w:iCs/>
              <w:sz w:val="20"/>
              <w:szCs w:val="20"/>
            </w:rPr>
            <w:t>onsideration be given to consolidating the various judicial bodies currently responsible for the career, professional supervision and discipline of judges and prosecutors.</w:t>
          </w:r>
        </w:p>
        <w:p w:rsidR="00D75190" w:rsidRDefault="00D75190" w:rsidP="00D75190">
          <w:pPr>
            <w:spacing w:after="0" w:line="240" w:lineRule="auto"/>
            <w:ind w:left="567"/>
            <w:contextualSpacing/>
            <w:jc w:val="both"/>
            <w:rPr>
              <w:rFonts w:ascii="Verdana" w:hAnsi="Verdana" w:cstheme="minorHAnsi"/>
              <w:i/>
              <w:iCs/>
              <w:sz w:val="20"/>
              <w:szCs w:val="20"/>
            </w:rPr>
          </w:pPr>
        </w:p>
        <w:p w:rsidR="00F652FE" w:rsidRDefault="00D75190" w:rsidP="00192A60">
          <w:pPr>
            <w:pStyle w:val="af5"/>
            <w:numPr>
              <w:ilvl w:val="0"/>
              <w:numId w:val="14"/>
            </w:numPr>
            <w:rPr>
              <w:rFonts w:cstheme="minorHAnsi"/>
              <w:szCs w:val="20"/>
              <w:lang w:eastAsia="fr-FR"/>
            </w:rPr>
          </w:pPr>
          <w:r w:rsidRPr="00192A60">
            <w:rPr>
              <w:rFonts w:cstheme="minorHAnsi"/>
              <w:szCs w:val="20"/>
              <w:u w:val="single"/>
              <w:lang w:eastAsia="fr-FR"/>
            </w:rPr>
            <w:t>It is recalled</w:t>
          </w:r>
          <w:r w:rsidRPr="00192A60">
            <w:rPr>
              <w:rFonts w:cstheme="minorHAnsi"/>
              <w:szCs w:val="20"/>
              <w:lang w:eastAsia="fr-FR"/>
            </w:rPr>
            <w:t xml:space="preserve"> that in the Compliance Report, GRECO concluded that this recommendation was not implemented. More precisely, GRECO</w:t>
          </w:r>
          <w:r w:rsidRPr="00192A60">
            <w:rPr>
              <w:szCs w:val="20"/>
            </w:rPr>
            <w:t xml:space="preserve"> </w:t>
          </w:r>
          <w:r w:rsidR="00952BE5" w:rsidRPr="00192A60">
            <w:rPr>
              <w:szCs w:val="20"/>
            </w:rPr>
            <w:t xml:space="preserve">noted that the Council of State’s position that according to the Constitution, it was not possible to consolidate the various judicial bodies, had not been subject to a sufficiently thorough </w:t>
          </w:r>
          <w:proofErr w:type="spellStart"/>
          <w:r w:rsidR="00952BE5" w:rsidRPr="00192A60">
            <w:rPr>
              <w:szCs w:val="20"/>
            </w:rPr>
            <w:t>reflexion</w:t>
          </w:r>
          <w:proofErr w:type="spellEnd"/>
          <w:r w:rsidR="00952BE5" w:rsidRPr="00192A60">
            <w:rPr>
              <w:szCs w:val="20"/>
            </w:rPr>
            <w:t xml:space="preserve"> process</w:t>
          </w:r>
          <w:r w:rsidR="003A48B8" w:rsidRPr="00192A60">
            <w:rPr>
              <w:rFonts w:cstheme="minorHAnsi"/>
              <w:szCs w:val="20"/>
              <w:lang w:eastAsia="fr-FR"/>
            </w:rPr>
            <w:t xml:space="preserve">. It highlighted that </w:t>
          </w:r>
          <w:r w:rsidRPr="00192A60">
            <w:rPr>
              <w:rFonts w:cstheme="minorHAnsi"/>
              <w:szCs w:val="20"/>
              <w:lang w:eastAsia="fr-FR"/>
            </w:rPr>
            <w:t xml:space="preserve">discussions </w:t>
          </w:r>
          <w:r w:rsidR="00C53B7E" w:rsidRPr="00192A60">
            <w:rPr>
              <w:rFonts w:cstheme="minorHAnsi"/>
              <w:szCs w:val="20"/>
              <w:lang w:eastAsia="fr-FR"/>
            </w:rPr>
            <w:t xml:space="preserve">under way </w:t>
          </w:r>
          <w:r w:rsidRPr="00192A60">
            <w:rPr>
              <w:rFonts w:cstheme="minorHAnsi"/>
              <w:szCs w:val="20"/>
              <w:lang w:eastAsia="fr-FR"/>
            </w:rPr>
            <w:t xml:space="preserve">for </w:t>
          </w:r>
          <w:r w:rsidR="00C53B7E" w:rsidRPr="00192A60">
            <w:rPr>
              <w:rFonts w:cstheme="minorHAnsi"/>
              <w:szCs w:val="20"/>
              <w:lang w:eastAsia="fr-FR"/>
            </w:rPr>
            <w:t xml:space="preserve">amending </w:t>
          </w:r>
          <w:r w:rsidRPr="00192A60">
            <w:rPr>
              <w:rFonts w:cstheme="minorHAnsi"/>
              <w:szCs w:val="20"/>
              <w:lang w:eastAsia="fr-FR"/>
            </w:rPr>
            <w:t xml:space="preserve">the Constitution could be considered </w:t>
          </w:r>
          <w:r w:rsidR="00C53B7E" w:rsidRPr="00192A60">
            <w:rPr>
              <w:rFonts w:cstheme="minorHAnsi"/>
              <w:szCs w:val="20"/>
              <w:lang w:eastAsia="fr-FR"/>
            </w:rPr>
            <w:t>to consolidate the various judicial bodies responsible for the career, professional supervision and discipline of judges and prosecutors.</w:t>
          </w:r>
        </w:p>
        <w:p w:rsidR="00F652FE" w:rsidRPr="00F652FE" w:rsidRDefault="00F652FE" w:rsidP="00F652FE">
          <w:pPr>
            <w:pStyle w:val="af5"/>
            <w:rPr>
              <w:rFonts w:cstheme="minorHAnsi"/>
              <w:szCs w:val="20"/>
              <w:u w:val="single"/>
              <w:lang w:eastAsia="fr-FR"/>
            </w:rPr>
          </w:pPr>
        </w:p>
        <w:p w:rsidR="00192A60" w:rsidRPr="00CF79CA" w:rsidRDefault="00192A60" w:rsidP="00192A60">
          <w:pPr>
            <w:pStyle w:val="af5"/>
            <w:numPr>
              <w:ilvl w:val="0"/>
              <w:numId w:val="14"/>
            </w:numPr>
            <w:rPr>
              <w:rFonts w:cstheme="minorHAnsi"/>
              <w:szCs w:val="20"/>
              <w:lang w:eastAsia="fr-FR"/>
            </w:rPr>
          </w:pPr>
          <w:r>
            <w:rPr>
              <w:rFonts w:cstheme="minorHAnsi"/>
              <w:szCs w:val="20"/>
              <w:u w:val="single"/>
              <w:lang w:eastAsia="fr-FR"/>
            </w:rPr>
            <w:t>T</w:t>
          </w:r>
          <w:r w:rsidRPr="00586373">
            <w:rPr>
              <w:rFonts w:cstheme="minorHAnsi"/>
              <w:szCs w:val="20"/>
              <w:u w:val="single"/>
              <w:lang w:eastAsia="fr-FR"/>
            </w:rPr>
            <w:t>he Greek</w:t>
          </w:r>
          <w:r w:rsidRPr="00586373">
            <w:rPr>
              <w:rFonts w:cstheme="minorHAnsi"/>
              <w:szCs w:val="20"/>
              <w:lang w:eastAsia="fr-FR"/>
            </w:rPr>
            <w:t xml:space="preserve"> authorities </w:t>
          </w:r>
          <w:r>
            <w:rPr>
              <w:rFonts w:cstheme="minorHAnsi"/>
              <w:szCs w:val="20"/>
              <w:lang w:eastAsia="fr-FR"/>
            </w:rPr>
            <w:t xml:space="preserve">now indicate </w:t>
          </w:r>
          <w:r w:rsidRPr="00586373">
            <w:rPr>
              <w:rFonts w:cstheme="minorHAnsi"/>
              <w:szCs w:val="20"/>
              <w:lang w:eastAsia="fr-FR"/>
            </w:rPr>
            <w:t xml:space="preserve">that due consideration has been given to the issue raised by GRECO in its </w:t>
          </w:r>
          <w:r w:rsidR="00B30ED2">
            <w:rPr>
              <w:rFonts w:cstheme="minorHAnsi"/>
              <w:szCs w:val="20"/>
              <w:lang w:eastAsia="fr-FR"/>
            </w:rPr>
            <w:t>E</w:t>
          </w:r>
          <w:r w:rsidRPr="00586373">
            <w:rPr>
              <w:rFonts w:cstheme="minorHAnsi"/>
              <w:szCs w:val="20"/>
              <w:lang w:eastAsia="fr-FR"/>
            </w:rPr>
            <w:t xml:space="preserve">valuation report of 19 June 2015. </w:t>
          </w:r>
          <w:r>
            <w:rPr>
              <w:rFonts w:cstheme="minorHAnsi"/>
              <w:szCs w:val="20"/>
              <w:lang w:eastAsia="fr-FR"/>
            </w:rPr>
            <w:t>Firstly, the General Commission of the State considered the issue on 3 November 2016 and stated that “</w:t>
          </w:r>
          <w:r w:rsidRPr="00352ACD">
            <w:rPr>
              <w:rFonts w:cstheme="minorHAnsi"/>
              <w:i/>
              <w:iCs/>
              <w:szCs w:val="20"/>
              <w:lang w:eastAsia="fr-FR"/>
            </w:rPr>
            <w:t>the establishment of such a single body obviously requires constitutional intervention. However, integration and uniformity are two features that must be present in any system of inspection, evaluation and control, supervisory and disciplinary. Exclusivity in the performance of these tasks, by exempting inspectors from their parallel judicial duties and staying longer on their boards, by introducing standards or guidelines into uniformity logic, can be amended at the level of the common legislator</w:t>
          </w:r>
          <w:r>
            <w:rPr>
              <w:rFonts w:cstheme="minorHAnsi"/>
              <w:i/>
              <w:iCs/>
              <w:szCs w:val="20"/>
              <w:lang w:eastAsia="fr-FR"/>
            </w:rPr>
            <w:t>”</w:t>
          </w:r>
          <w:r w:rsidRPr="00352ACD">
            <w:rPr>
              <w:rFonts w:cstheme="minorHAnsi"/>
              <w:i/>
              <w:iCs/>
              <w:szCs w:val="20"/>
              <w:lang w:eastAsia="fr-FR"/>
            </w:rPr>
            <w:t>.</w:t>
          </w:r>
          <w:r w:rsidRPr="00586373">
            <w:rPr>
              <w:rFonts w:cstheme="minorHAnsi"/>
              <w:szCs w:val="20"/>
              <w:lang w:eastAsia="fr-FR"/>
            </w:rPr>
            <w:t xml:space="preserve"> </w:t>
          </w:r>
          <w:r>
            <w:rPr>
              <w:rFonts w:cstheme="minorHAnsi"/>
              <w:szCs w:val="20"/>
              <w:lang w:eastAsia="fr-FR"/>
            </w:rPr>
            <w:t>Secondly, t</w:t>
          </w:r>
          <w:r w:rsidRPr="00586373">
            <w:rPr>
              <w:rFonts w:cstheme="minorHAnsi"/>
              <w:szCs w:val="20"/>
              <w:lang w:eastAsia="fr-FR"/>
            </w:rPr>
            <w:t>he Council of State</w:t>
          </w:r>
          <w:r w:rsidRPr="00586373">
            <w:rPr>
              <w:rFonts w:cstheme="minorHAnsi"/>
              <w:color w:val="FF0000"/>
              <w:szCs w:val="20"/>
              <w:lang w:eastAsia="fr-FR"/>
            </w:rPr>
            <w:t xml:space="preserve"> </w:t>
          </w:r>
          <w:r w:rsidRPr="00586373">
            <w:rPr>
              <w:rFonts w:cstheme="minorHAnsi"/>
              <w:szCs w:val="20"/>
              <w:lang w:eastAsia="fr-FR"/>
            </w:rPr>
            <w:t xml:space="preserve">(supreme administrative court) </w:t>
          </w:r>
          <w:r>
            <w:rPr>
              <w:rFonts w:cstheme="minorHAnsi"/>
              <w:szCs w:val="20"/>
              <w:lang w:eastAsia="fr-FR"/>
            </w:rPr>
            <w:lastRenderedPageBreak/>
            <w:t xml:space="preserve">also </w:t>
          </w:r>
          <w:r w:rsidRPr="00586373">
            <w:rPr>
              <w:rFonts w:cstheme="minorHAnsi"/>
              <w:szCs w:val="20"/>
              <w:lang w:eastAsia="fr-FR"/>
            </w:rPr>
            <w:t xml:space="preserve">considered this </w:t>
          </w:r>
          <w:r>
            <w:rPr>
              <w:rFonts w:cstheme="minorHAnsi"/>
              <w:szCs w:val="20"/>
              <w:lang w:eastAsia="fr-FR"/>
            </w:rPr>
            <w:t>issue</w:t>
          </w:r>
          <w:r w:rsidRPr="00586373">
            <w:rPr>
              <w:rFonts w:cstheme="minorHAnsi"/>
              <w:szCs w:val="20"/>
              <w:lang w:eastAsia="fr-FR"/>
            </w:rPr>
            <w:t xml:space="preserve"> and stated on 14 November 2016 that “</w:t>
          </w:r>
          <w:r w:rsidRPr="00586373">
            <w:rPr>
              <w:rFonts w:cstheme="minorHAnsi"/>
              <w:i/>
              <w:szCs w:val="20"/>
              <w:lang w:eastAsia="fr-FR"/>
            </w:rPr>
            <w:t xml:space="preserve">according to the Constitution there is no possibility of consolidating the various judicial bodies, as there is a separation </w:t>
          </w:r>
          <w:r w:rsidR="00363203">
            <w:rPr>
              <w:rFonts w:cstheme="minorHAnsi"/>
              <w:i/>
              <w:szCs w:val="20"/>
              <w:lang w:eastAsia="fr-FR"/>
            </w:rPr>
            <w:t>within</w:t>
          </w:r>
          <w:r w:rsidRPr="00586373">
            <w:rPr>
              <w:rFonts w:cstheme="minorHAnsi"/>
              <w:i/>
              <w:szCs w:val="20"/>
              <w:lang w:eastAsia="fr-FR"/>
            </w:rPr>
            <w:t xml:space="preserve"> the judiciary and each one has its own council</w:t>
          </w:r>
          <w:r w:rsidRPr="00586373">
            <w:rPr>
              <w:rFonts w:cstheme="minorHAnsi"/>
              <w:szCs w:val="20"/>
              <w:lang w:eastAsia="fr-FR"/>
            </w:rPr>
            <w:t xml:space="preserve">”. </w:t>
          </w:r>
          <w:r>
            <w:rPr>
              <w:rFonts w:cstheme="minorHAnsi"/>
              <w:szCs w:val="20"/>
              <w:lang w:eastAsia="fr-FR"/>
            </w:rPr>
            <w:t>Thirdly, the Supreme Court considered the issue on 11 April 2017 and concluded that “</w:t>
          </w:r>
          <w:r w:rsidRPr="00352ACD">
            <w:rPr>
              <w:rFonts w:cstheme="minorHAnsi"/>
              <w:i/>
              <w:iCs/>
              <w:szCs w:val="20"/>
              <w:lang w:eastAsia="fr-FR"/>
            </w:rPr>
            <w:t xml:space="preserve">the proposed consolidation is not necessary because it is in practice institutionalized. In particular, the judges of the civil and criminal courts: (a) are being evaluated by </w:t>
          </w:r>
          <w:r w:rsidR="00363203">
            <w:rPr>
              <w:rFonts w:cstheme="minorHAnsi"/>
              <w:i/>
              <w:iCs/>
              <w:szCs w:val="20"/>
              <w:lang w:eastAsia="fr-FR"/>
            </w:rPr>
            <w:t>i</w:t>
          </w:r>
          <w:r w:rsidRPr="00352ACD">
            <w:rPr>
              <w:rFonts w:cstheme="minorHAnsi"/>
              <w:i/>
              <w:iCs/>
              <w:szCs w:val="20"/>
              <w:lang w:eastAsia="fr-FR"/>
            </w:rPr>
            <w:t xml:space="preserve">nspectors who carry out their respective duties; (b) both </w:t>
          </w:r>
          <w:r w:rsidR="00363203">
            <w:rPr>
              <w:rFonts w:cstheme="minorHAnsi"/>
              <w:i/>
              <w:iCs/>
              <w:szCs w:val="20"/>
              <w:lang w:eastAsia="fr-FR"/>
            </w:rPr>
            <w:t>j</w:t>
          </w:r>
          <w:r w:rsidRPr="00352ACD">
            <w:rPr>
              <w:rFonts w:cstheme="minorHAnsi"/>
              <w:i/>
              <w:iCs/>
              <w:szCs w:val="20"/>
              <w:lang w:eastAsia="fr-FR"/>
            </w:rPr>
            <w:t xml:space="preserve">udges and </w:t>
          </w:r>
          <w:r w:rsidR="00363203">
            <w:rPr>
              <w:rFonts w:cstheme="minorHAnsi"/>
              <w:i/>
              <w:iCs/>
              <w:szCs w:val="20"/>
              <w:lang w:eastAsia="fr-FR"/>
            </w:rPr>
            <w:t>p</w:t>
          </w:r>
          <w:r w:rsidRPr="00352ACD">
            <w:rPr>
              <w:rFonts w:cstheme="minorHAnsi"/>
              <w:i/>
              <w:iCs/>
              <w:szCs w:val="20"/>
              <w:lang w:eastAsia="fr-FR"/>
            </w:rPr>
            <w:t xml:space="preserve">rosecutors participate in the Inspection Councils and (c) both </w:t>
          </w:r>
          <w:r w:rsidR="00363203">
            <w:rPr>
              <w:rFonts w:cstheme="minorHAnsi"/>
              <w:i/>
              <w:iCs/>
              <w:szCs w:val="20"/>
              <w:lang w:eastAsia="fr-FR"/>
            </w:rPr>
            <w:t>j</w:t>
          </w:r>
          <w:r w:rsidRPr="00352ACD">
            <w:rPr>
              <w:rFonts w:cstheme="minorHAnsi"/>
              <w:i/>
              <w:iCs/>
              <w:szCs w:val="20"/>
              <w:lang w:eastAsia="fr-FR"/>
            </w:rPr>
            <w:t xml:space="preserve">udges and </w:t>
          </w:r>
          <w:r w:rsidR="00363203">
            <w:rPr>
              <w:rFonts w:cstheme="minorHAnsi"/>
              <w:i/>
              <w:iCs/>
              <w:szCs w:val="20"/>
              <w:lang w:eastAsia="fr-FR"/>
            </w:rPr>
            <w:t>p</w:t>
          </w:r>
          <w:r w:rsidRPr="00352ACD">
            <w:rPr>
              <w:rFonts w:cstheme="minorHAnsi"/>
              <w:i/>
              <w:iCs/>
              <w:szCs w:val="20"/>
              <w:lang w:eastAsia="fr-FR"/>
            </w:rPr>
            <w:t>rosecutors also participate in the Supreme Judicial Council which decides on judges’ promotions</w:t>
          </w:r>
          <w:r>
            <w:rPr>
              <w:rFonts w:cstheme="minorHAnsi"/>
              <w:szCs w:val="20"/>
              <w:lang w:eastAsia="fr-FR"/>
            </w:rPr>
            <w:t>”</w:t>
          </w:r>
          <w:r w:rsidRPr="00352ACD">
            <w:rPr>
              <w:rFonts w:cstheme="minorHAnsi"/>
              <w:szCs w:val="20"/>
              <w:lang w:eastAsia="fr-FR"/>
            </w:rPr>
            <w:t>.</w:t>
          </w:r>
          <w:r>
            <w:rPr>
              <w:rFonts w:cstheme="minorHAnsi"/>
              <w:szCs w:val="20"/>
              <w:lang w:eastAsia="fr-FR"/>
            </w:rPr>
            <w:t xml:space="preserve"> In addition, the Administrative Court of </w:t>
          </w:r>
          <w:proofErr w:type="spellStart"/>
          <w:r>
            <w:rPr>
              <w:rFonts w:cstheme="minorHAnsi"/>
              <w:szCs w:val="20"/>
              <w:lang w:eastAsia="fr-FR"/>
            </w:rPr>
            <w:t>Nafplion</w:t>
          </w:r>
          <w:proofErr w:type="spellEnd"/>
          <w:r>
            <w:rPr>
              <w:rFonts w:cstheme="minorHAnsi"/>
              <w:szCs w:val="20"/>
              <w:lang w:eastAsia="fr-FR"/>
            </w:rPr>
            <w:t xml:space="preserve"> indicated on 15 November 2016 that “</w:t>
          </w:r>
          <w:r w:rsidRPr="00A43C9E">
            <w:rPr>
              <w:rFonts w:cstheme="minorHAnsi"/>
              <w:i/>
              <w:iCs/>
              <w:szCs w:val="20"/>
              <w:lang w:eastAsia="fr-FR"/>
            </w:rPr>
            <w:t xml:space="preserve">…the consolidation of the various </w:t>
          </w:r>
          <w:r w:rsidR="00DB0F0F">
            <w:rPr>
              <w:rFonts w:cstheme="minorHAnsi"/>
              <w:i/>
              <w:iCs/>
              <w:szCs w:val="20"/>
              <w:lang w:eastAsia="fr-FR"/>
            </w:rPr>
            <w:t>j</w:t>
          </w:r>
          <w:r w:rsidRPr="00A43C9E">
            <w:rPr>
              <w:rFonts w:cstheme="minorHAnsi"/>
              <w:i/>
              <w:iCs/>
              <w:szCs w:val="20"/>
              <w:lang w:eastAsia="fr-FR"/>
            </w:rPr>
            <w:t xml:space="preserve">udicial </w:t>
          </w:r>
          <w:r w:rsidR="00DB0F0F">
            <w:rPr>
              <w:rFonts w:cstheme="minorHAnsi"/>
              <w:i/>
              <w:iCs/>
              <w:szCs w:val="20"/>
              <w:lang w:eastAsia="fr-FR"/>
            </w:rPr>
            <w:t>c</w:t>
          </w:r>
          <w:r w:rsidRPr="00A43C9E">
            <w:rPr>
              <w:rFonts w:cstheme="minorHAnsi"/>
              <w:i/>
              <w:iCs/>
              <w:szCs w:val="20"/>
              <w:lang w:eastAsia="fr-FR"/>
            </w:rPr>
            <w:t>ouncil</w:t>
          </w:r>
          <w:r w:rsidR="00E525C7">
            <w:rPr>
              <w:rFonts w:cstheme="minorHAnsi"/>
              <w:i/>
              <w:iCs/>
              <w:szCs w:val="20"/>
              <w:lang w:eastAsia="fr-FR"/>
            </w:rPr>
            <w:t>s</w:t>
          </w:r>
          <w:r w:rsidRPr="00A43C9E">
            <w:rPr>
              <w:rFonts w:cstheme="minorHAnsi"/>
              <w:i/>
              <w:iCs/>
              <w:szCs w:val="20"/>
              <w:lang w:eastAsia="fr-FR"/>
            </w:rPr>
            <w:t xml:space="preserve"> into one, as proposed by GRECO, requires the appropriate logistical infrastructure and staffing and permanent secretarial staff, which w</w:t>
          </w:r>
          <w:r w:rsidR="00363203">
            <w:rPr>
              <w:rFonts w:cstheme="minorHAnsi"/>
              <w:i/>
              <w:iCs/>
              <w:szCs w:val="20"/>
              <w:lang w:eastAsia="fr-FR"/>
            </w:rPr>
            <w:t>ould</w:t>
          </w:r>
          <w:r w:rsidRPr="00A43C9E">
            <w:rPr>
              <w:rFonts w:cstheme="minorHAnsi"/>
              <w:i/>
              <w:iCs/>
              <w:szCs w:val="20"/>
              <w:lang w:eastAsia="fr-FR"/>
            </w:rPr>
            <w:t xml:space="preserve"> lead to additional financial incidents. </w:t>
          </w:r>
          <w:r w:rsidR="00363203">
            <w:rPr>
              <w:rFonts w:cstheme="minorHAnsi"/>
              <w:i/>
              <w:iCs/>
              <w:szCs w:val="20"/>
              <w:lang w:eastAsia="fr-FR"/>
            </w:rPr>
            <w:t>As t</w:t>
          </w:r>
          <w:r w:rsidRPr="00A43C9E">
            <w:rPr>
              <w:rFonts w:cstheme="minorHAnsi"/>
              <w:i/>
              <w:iCs/>
              <w:szCs w:val="20"/>
              <w:lang w:eastAsia="fr-FR"/>
            </w:rPr>
            <w:t xml:space="preserve">he Greek </w:t>
          </w:r>
          <w:r w:rsidR="00363203">
            <w:rPr>
              <w:rFonts w:cstheme="minorHAnsi"/>
              <w:i/>
              <w:iCs/>
              <w:szCs w:val="20"/>
              <w:lang w:eastAsia="fr-FR"/>
            </w:rPr>
            <w:t>S</w:t>
          </w:r>
          <w:r w:rsidRPr="00A43C9E">
            <w:rPr>
              <w:rFonts w:cstheme="minorHAnsi"/>
              <w:i/>
              <w:iCs/>
              <w:szCs w:val="20"/>
              <w:lang w:eastAsia="fr-FR"/>
            </w:rPr>
            <w:t xml:space="preserve">tate is unable, </w:t>
          </w:r>
          <w:r w:rsidR="00363203">
            <w:rPr>
              <w:rFonts w:cstheme="minorHAnsi"/>
              <w:i/>
              <w:iCs/>
              <w:szCs w:val="20"/>
              <w:lang w:eastAsia="fr-FR"/>
            </w:rPr>
            <w:t xml:space="preserve">considering </w:t>
          </w:r>
          <w:r w:rsidRPr="00A43C9E">
            <w:rPr>
              <w:rFonts w:cstheme="minorHAnsi"/>
              <w:i/>
              <w:iCs/>
              <w:szCs w:val="20"/>
              <w:lang w:eastAsia="fr-FR"/>
            </w:rPr>
            <w:t xml:space="preserve">the period of recession, to respond, it would be advisable to retain the current judicial councils (judicial, disciplinary, inspection), but to </w:t>
          </w:r>
          <w:r w:rsidR="00363203">
            <w:rPr>
              <w:rFonts w:cstheme="minorHAnsi"/>
              <w:i/>
              <w:iCs/>
              <w:szCs w:val="20"/>
              <w:lang w:eastAsia="fr-FR"/>
            </w:rPr>
            <w:t xml:space="preserve">appoint </w:t>
          </w:r>
          <w:r w:rsidRPr="00A43C9E">
            <w:rPr>
              <w:rFonts w:cstheme="minorHAnsi"/>
              <w:i/>
              <w:iCs/>
              <w:szCs w:val="20"/>
              <w:lang w:eastAsia="fr-FR"/>
            </w:rPr>
            <w:t xml:space="preserve">judges who have been trained and who have served </w:t>
          </w:r>
          <w:r w:rsidR="00363203">
            <w:rPr>
              <w:rFonts w:cstheme="minorHAnsi"/>
              <w:i/>
              <w:iCs/>
              <w:szCs w:val="20"/>
              <w:lang w:eastAsia="fr-FR"/>
            </w:rPr>
            <w:t xml:space="preserve">within </w:t>
          </w:r>
          <w:r w:rsidRPr="00A43C9E">
            <w:rPr>
              <w:rFonts w:cstheme="minorHAnsi"/>
              <w:i/>
              <w:iCs/>
              <w:szCs w:val="20"/>
              <w:lang w:eastAsia="fr-FR"/>
            </w:rPr>
            <w:t>those boards for at least three years, with the possibility of extending their term of office</w:t>
          </w:r>
          <w:r>
            <w:rPr>
              <w:rFonts w:cstheme="minorHAnsi"/>
              <w:szCs w:val="20"/>
              <w:lang w:eastAsia="fr-FR"/>
            </w:rPr>
            <w:t>”</w:t>
          </w:r>
          <w:r w:rsidRPr="00A43C9E">
            <w:rPr>
              <w:rFonts w:cstheme="minorHAnsi"/>
              <w:szCs w:val="20"/>
              <w:lang w:eastAsia="fr-FR"/>
            </w:rPr>
            <w:t>.</w:t>
          </w:r>
          <w:r>
            <w:rPr>
              <w:rFonts w:cstheme="minorHAnsi"/>
              <w:szCs w:val="20"/>
              <w:lang w:eastAsia="fr-FR"/>
            </w:rPr>
            <w:t xml:space="preserve"> Fourthly, t</w:t>
          </w:r>
          <w:r w:rsidRPr="00CF79CA">
            <w:rPr>
              <w:rFonts w:cstheme="minorHAnsi"/>
              <w:szCs w:val="20"/>
              <w:lang w:eastAsia="fr-FR"/>
            </w:rPr>
            <w:t>he</w:t>
          </w:r>
          <w:r>
            <w:rPr>
              <w:rFonts w:cstheme="minorHAnsi"/>
              <w:szCs w:val="20"/>
              <w:lang w:eastAsia="fr-FR"/>
            </w:rPr>
            <w:t xml:space="preserve"> Greek authorities confirmed that on </w:t>
          </w:r>
          <w:r w:rsidR="00515A04" w:rsidRPr="00515A04">
            <w:rPr>
              <w:rFonts w:cstheme="minorHAnsi"/>
              <w:szCs w:val="20"/>
              <w:lang w:eastAsia="fr-FR"/>
            </w:rPr>
            <w:t>14</w:t>
          </w:r>
          <w:r w:rsidR="00515A04">
            <w:rPr>
              <w:rFonts w:cstheme="minorHAnsi"/>
              <w:szCs w:val="20"/>
              <w:lang w:eastAsia="fr-FR"/>
            </w:rPr>
            <w:t xml:space="preserve"> </w:t>
          </w:r>
          <w:r w:rsidR="00515A04" w:rsidRPr="00515A04">
            <w:rPr>
              <w:rFonts w:cstheme="minorHAnsi"/>
              <w:szCs w:val="20"/>
              <w:lang w:eastAsia="fr-FR"/>
            </w:rPr>
            <w:t>February 2019</w:t>
          </w:r>
          <w:r>
            <w:rPr>
              <w:rFonts w:cstheme="minorHAnsi"/>
              <w:szCs w:val="20"/>
              <w:lang w:eastAsia="fr-FR"/>
            </w:rPr>
            <w:t xml:space="preserve">, within the framework of the Constitutional Review Committee, the Parliament considered the issue raised by GRECO, but </w:t>
          </w:r>
          <w:r w:rsidRPr="00CF79CA">
            <w:rPr>
              <w:rFonts w:cstheme="minorHAnsi"/>
              <w:szCs w:val="20"/>
              <w:lang w:eastAsia="fr-FR"/>
            </w:rPr>
            <w:t>decided</w:t>
          </w:r>
          <w:r>
            <w:rPr>
              <w:rFonts w:cstheme="minorHAnsi"/>
              <w:szCs w:val="20"/>
              <w:lang w:eastAsia="fr-FR"/>
            </w:rPr>
            <w:t xml:space="preserve"> that </w:t>
          </w:r>
          <w:r w:rsidRPr="00CF79CA">
            <w:rPr>
              <w:rFonts w:cstheme="minorHAnsi"/>
              <w:szCs w:val="20"/>
              <w:lang w:eastAsia="fr-FR"/>
            </w:rPr>
            <w:t xml:space="preserve">consolidating the various judicial bodies responsible for the career, professional supervision and discipline of judges and prosecutors was </w:t>
          </w:r>
          <w:r>
            <w:rPr>
              <w:rFonts w:cstheme="minorHAnsi"/>
              <w:szCs w:val="20"/>
              <w:lang w:eastAsia="fr-FR"/>
            </w:rPr>
            <w:t xml:space="preserve">not compliant with </w:t>
          </w:r>
          <w:r w:rsidRPr="00CF79CA">
            <w:rPr>
              <w:rFonts w:cstheme="minorHAnsi"/>
              <w:szCs w:val="20"/>
              <w:lang w:eastAsia="fr-FR"/>
            </w:rPr>
            <w:t xml:space="preserve">the Greek judicial system. </w:t>
          </w:r>
        </w:p>
        <w:p w:rsidR="00192A60" w:rsidRPr="00CF79CA" w:rsidRDefault="00192A60" w:rsidP="00192A60">
          <w:pPr>
            <w:pStyle w:val="af5"/>
            <w:ind w:left="567"/>
            <w:rPr>
              <w:rFonts w:cstheme="minorHAnsi"/>
              <w:szCs w:val="20"/>
              <w:lang w:eastAsia="fr-FR"/>
            </w:rPr>
          </w:pPr>
        </w:p>
        <w:p w:rsidR="00192A60" w:rsidRPr="00192A60" w:rsidRDefault="00192A60" w:rsidP="00192A60">
          <w:pPr>
            <w:pStyle w:val="af5"/>
            <w:numPr>
              <w:ilvl w:val="0"/>
              <w:numId w:val="14"/>
            </w:numPr>
            <w:rPr>
              <w:rFonts w:cstheme="minorHAnsi"/>
              <w:szCs w:val="20"/>
              <w:lang w:eastAsia="fr-FR"/>
            </w:rPr>
          </w:pPr>
          <w:r w:rsidRPr="005E43F1">
            <w:rPr>
              <w:rFonts w:cstheme="minorHAnsi"/>
              <w:szCs w:val="20"/>
              <w:u w:val="single"/>
              <w:lang w:eastAsia="fr-FR"/>
            </w:rPr>
            <w:t>GRECO</w:t>
          </w:r>
          <w:r w:rsidRPr="005E43F1">
            <w:rPr>
              <w:rFonts w:cstheme="minorHAnsi"/>
              <w:szCs w:val="20"/>
              <w:lang w:eastAsia="fr-FR"/>
            </w:rPr>
            <w:t xml:space="preserve"> note</w:t>
          </w:r>
          <w:r>
            <w:rPr>
              <w:rFonts w:cstheme="minorHAnsi"/>
              <w:szCs w:val="20"/>
              <w:lang w:eastAsia="fr-FR"/>
            </w:rPr>
            <w:t>s</w:t>
          </w:r>
          <w:r w:rsidRPr="005E43F1">
            <w:rPr>
              <w:rFonts w:cstheme="minorHAnsi"/>
              <w:szCs w:val="20"/>
              <w:lang w:eastAsia="fr-FR"/>
            </w:rPr>
            <w:t xml:space="preserve"> that consideration </w:t>
          </w:r>
          <w:r>
            <w:rPr>
              <w:rFonts w:cstheme="minorHAnsi"/>
              <w:szCs w:val="20"/>
              <w:lang w:eastAsia="fr-FR"/>
            </w:rPr>
            <w:t xml:space="preserve">has been </w:t>
          </w:r>
          <w:r w:rsidRPr="005E43F1">
            <w:rPr>
              <w:rFonts w:cstheme="minorHAnsi"/>
              <w:szCs w:val="20"/>
              <w:lang w:eastAsia="fr-FR"/>
            </w:rPr>
            <w:t>given to consolidating the various judicial bodies currently responsible for the career, professional supervision and discipline of judges and prosecutors</w:t>
          </w:r>
          <w:r>
            <w:rPr>
              <w:rFonts w:cstheme="minorHAnsi"/>
              <w:szCs w:val="20"/>
              <w:lang w:eastAsia="fr-FR"/>
            </w:rPr>
            <w:t xml:space="preserve"> at the highest level of the judiciary and by Parliament. It also notes that constitutional, </w:t>
          </w:r>
          <w:proofErr w:type="spellStart"/>
          <w:r>
            <w:rPr>
              <w:rFonts w:cstheme="minorHAnsi"/>
              <w:szCs w:val="20"/>
              <w:lang w:eastAsia="fr-FR"/>
            </w:rPr>
            <w:t>organisational</w:t>
          </w:r>
          <w:proofErr w:type="spellEnd"/>
          <w:r>
            <w:rPr>
              <w:rFonts w:cstheme="minorHAnsi"/>
              <w:szCs w:val="20"/>
              <w:lang w:eastAsia="fr-FR"/>
            </w:rPr>
            <w:t xml:space="preserve"> and financial issues have been considered to that effect. GRECO regrets that these multiple considerations have not resulted in a consolidation or merger of the various bodies of the judiciary of concern, which would have been the ultimate goal, although not a requirement of the current recommendation. However, it acknowledges that the concern raised in the recommendation has been considered by a number of institutions, following the adoption of the Evaluation report. It </w:t>
          </w:r>
          <w:r w:rsidRPr="000C07C8">
            <w:rPr>
              <w:rFonts w:cstheme="minorHAnsi"/>
              <w:szCs w:val="20"/>
              <w:lang w:eastAsia="fr-FR"/>
            </w:rPr>
            <w:t xml:space="preserve">points out that the specific criteria attached to this “consider-recommendation” have been fulfilled, </w:t>
          </w:r>
          <w:proofErr w:type="spellStart"/>
          <w:r>
            <w:rPr>
              <w:rFonts w:cstheme="minorHAnsi"/>
              <w:szCs w:val="20"/>
              <w:lang w:eastAsia="fr-FR"/>
            </w:rPr>
            <w:t>i.e</w:t>
          </w:r>
          <w:proofErr w:type="spellEnd"/>
          <w:r>
            <w:rPr>
              <w:rFonts w:cstheme="minorHAnsi"/>
              <w:szCs w:val="20"/>
              <w:lang w:eastAsia="fr-FR"/>
            </w:rPr>
            <w:t xml:space="preserve"> </w:t>
          </w:r>
          <w:r w:rsidRPr="000C07C8">
            <w:rPr>
              <w:rFonts w:cstheme="minorHAnsi"/>
              <w:szCs w:val="20"/>
              <w:lang w:eastAsia="fr-FR"/>
            </w:rPr>
            <w:t xml:space="preserve">the issue raised by the recommendation has been </w:t>
          </w:r>
          <w:r>
            <w:rPr>
              <w:rFonts w:cstheme="minorHAnsi"/>
              <w:szCs w:val="20"/>
              <w:lang w:eastAsia="fr-FR"/>
            </w:rPr>
            <w:t>considered from various perspectives, by relevant bodies, including the authorities of the judiciary and the legislature.</w:t>
          </w:r>
          <w:r w:rsidRPr="000C07C8">
            <w:rPr>
              <w:rFonts w:cstheme="minorHAnsi"/>
              <w:szCs w:val="20"/>
              <w:lang w:eastAsia="fr-FR"/>
            </w:rPr>
            <w:t xml:space="preserve"> </w:t>
          </w:r>
          <w:r>
            <w:rPr>
              <w:rFonts w:cstheme="minorHAnsi"/>
              <w:szCs w:val="20"/>
              <w:lang w:eastAsia="fr-FR"/>
            </w:rPr>
            <w:t>R</w:t>
          </w:r>
          <w:r w:rsidRPr="000C07C8">
            <w:rPr>
              <w:rFonts w:cstheme="minorHAnsi"/>
              <w:szCs w:val="20"/>
              <w:lang w:eastAsia="fr-FR"/>
            </w:rPr>
            <w:t>elevant documentation has been provided</w:t>
          </w:r>
          <w:r>
            <w:rPr>
              <w:rFonts w:cstheme="minorHAnsi"/>
              <w:szCs w:val="20"/>
              <w:lang w:eastAsia="fr-FR"/>
            </w:rPr>
            <w:t xml:space="preserve"> to this end</w:t>
          </w:r>
          <w:r w:rsidRPr="00192A60">
            <w:rPr>
              <w:rFonts w:cstheme="minorHAnsi"/>
              <w:szCs w:val="20"/>
              <w:lang w:eastAsia="fr-FR"/>
            </w:rPr>
            <w:t xml:space="preserve">.  </w:t>
          </w:r>
        </w:p>
        <w:p w:rsidR="00C53B7E" w:rsidRPr="003A48B8" w:rsidRDefault="00C53B7E" w:rsidP="00C53B7E">
          <w:pPr>
            <w:pStyle w:val="af5"/>
            <w:rPr>
              <w:rFonts w:cstheme="minorHAnsi"/>
              <w:i/>
              <w:iCs/>
              <w:szCs w:val="20"/>
              <w:lang w:val="en-GB"/>
            </w:rPr>
          </w:pPr>
        </w:p>
        <w:p w:rsidR="008968D1" w:rsidRPr="00152868" w:rsidRDefault="008968D1" w:rsidP="008968D1">
          <w:pPr>
            <w:pStyle w:val="question"/>
            <w:numPr>
              <w:ilvl w:val="0"/>
              <w:numId w:val="14"/>
            </w:numPr>
            <w:tabs>
              <w:tab w:val="left" w:pos="567"/>
            </w:tabs>
            <w:contextualSpacing/>
            <w:rPr>
              <w:rFonts w:ascii="Verdana" w:hAnsi="Verdana" w:cstheme="minorHAnsi"/>
              <w:b/>
              <w:bCs/>
              <w:sz w:val="20"/>
            </w:rPr>
          </w:pPr>
          <w:r w:rsidRPr="00152868">
            <w:rPr>
              <w:rFonts w:ascii="Verdana" w:hAnsi="Verdana" w:cs="Arial"/>
              <w:sz w:val="20"/>
              <w:u w:val="single"/>
            </w:rPr>
            <w:t xml:space="preserve">GRECO concludes that recommendation xv </w:t>
          </w:r>
          <w:r w:rsidR="006E6F51">
            <w:rPr>
              <w:rFonts w:ascii="Verdana" w:hAnsi="Verdana" w:cs="Arial"/>
              <w:sz w:val="20"/>
              <w:u w:val="single"/>
            </w:rPr>
            <w:t>has been dealt with in a satisfactory manner</w:t>
          </w:r>
          <w:r w:rsidRPr="00152868">
            <w:rPr>
              <w:rFonts w:ascii="Verdana" w:hAnsi="Verdana" w:cs="Arial"/>
              <w:sz w:val="20"/>
              <w:u w:val="single"/>
            </w:rPr>
            <w:t>.</w:t>
          </w: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r w:rsidRPr="00BE7A51">
            <w:rPr>
              <w:rFonts w:ascii="Verdana" w:hAnsi="Verdana" w:cstheme="minorHAnsi"/>
              <w:b/>
              <w:bCs/>
              <w:sz w:val="20"/>
              <w:szCs w:val="20"/>
            </w:rPr>
            <w:tab/>
            <w:t>Recommendation xvi.</w:t>
          </w:r>
        </w:p>
        <w:p w:rsidR="008968D1" w:rsidRPr="00BE7A51" w:rsidRDefault="008968D1" w:rsidP="008968D1">
          <w:pPr>
            <w:tabs>
              <w:tab w:val="left" w:pos="567"/>
            </w:tabs>
            <w:spacing w:after="0" w:line="240" w:lineRule="auto"/>
            <w:ind w:left="567"/>
            <w:contextualSpacing/>
            <w:jc w:val="both"/>
            <w:rPr>
              <w:rFonts w:ascii="Verdana" w:hAnsi="Verdana" w:cstheme="minorHAnsi"/>
              <w:i/>
              <w:iCs/>
              <w:sz w:val="20"/>
              <w:szCs w:val="20"/>
            </w:rPr>
          </w:pPr>
        </w:p>
        <w:p w:rsidR="008968D1" w:rsidRPr="00BE7A51" w:rsidRDefault="008968D1" w:rsidP="008968D1">
          <w:pPr>
            <w:numPr>
              <w:ilvl w:val="0"/>
              <w:numId w:val="14"/>
            </w:numPr>
            <w:spacing w:after="0" w:line="240" w:lineRule="auto"/>
            <w:contextualSpacing/>
            <w:jc w:val="both"/>
            <w:rPr>
              <w:rFonts w:ascii="Verdana" w:hAnsi="Verdana" w:cstheme="minorHAnsi"/>
              <w:i/>
              <w:iCs/>
              <w:sz w:val="20"/>
              <w:szCs w:val="20"/>
            </w:rPr>
          </w:pPr>
          <w:r w:rsidRPr="00BE7A51">
            <w:rPr>
              <w:rFonts w:ascii="Verdana" w:hAnsi="Verdana" w:cstheme="minorHAnsi"/>
              <w:i/>
              <w:iCs/>
              <w:sz w:val="20"/>
              <w:szCs w:val="20"/>
            </w:rPr>
            <w:t>GRECO recommended that periodic public reports be introduced on the functioning of the courts and the prosecution service, which would include adequate statistical data, information and analyses concerning in particular the management of the workload and disciplinary cases.</w:t>
          </w:r>
        </w:p>
        <w:p w:rsidR="008968D1" w:rsidRDefault="008968D1" w:rsidP="008968D1">
          <w:pPr>
            <w:pStyle w:val="question"/>
            <w:numPr>
              <w:ilvl w:val="0"/>
              <w:numId w:val="0"/>
            </w:numPr>
            <w:tabs>
              <w:tab w:val="left" w:pos="567"/>
            </w:tabs>
            <w:ind w:left="567"/>
            <w:contextualSpacing/>
            <w:rPr>
              <w:rFonts w:ascii="Verdana" w:hAnsi="Verdana" w:cstheme="minorHAnsi"/>
              <w:sz w:val="20"/>
              <w:lang w:eastAsia="fr-FR"/>
            </w:rPr>
          </w:pPr>
        </w:p>
        <w:p w:rsidR="007A5639" w:rsidRPr="007A5639" w:rsidRDefault="007A5639" w:rsidP="007A5639">
          <w:pPr>
            <w:pStyle w:val="af5"/>
            <w:numPr>
              <w:ilvl w:val="0"/>
              <w:numId w:val="14"/>
            </w:numPr>
            <w:rPr>
              <w:rFonts w:cstheme="minorHAnsi"/>
              <w:szCs w:val="20"/>
              <w:lang w:val="en-GB" w:eastAsia="fr-FR"/>
            </w:rPr>
          </w:pPr>
          <w:bookmarkStart w:id="6" w:name="_Hlk19865649"/>
          <w:r w:rsidRPr="007A5639">
            <w:rPr>
              <w:rFonts w:cstheme="minorHAnsi"/>
              <w:u w:val="single"/>
              <w:lang w:eastAsia="fr-FR"/>
            </w:rPr>
            <w:t>It is recalled</w:t>
          </w:r>
          <w:r w:rsidRPr="007A5639">
            <w:rPr>
              <w:rFonts w:cstheme="minorHAnsi"/>
              <w:lang w:eastAsia="fr-FR"/>
            </w:rPr>
            <w:t xml:space="preserve"> that in the Compliance Report, GRECO concluded that this recommendation was partly implemented. More precisely, </w:t>
          </w:r>
          <w:bookmarkEnd w:id="6"/>
          <w:r w:rsidRPr="007A5639">
            <w:rPr>
              <w:rFonts w:cstheme="minorHAnsi"/>
              <w:lang w:eastAsia="fr-FR"/>
            </w:rPr>
            <w:t>GRECO</w:t>
          </w:r>
          <w:r w:rsidR="00A30D00">
            <w:t xml:space="preserve"> </w:t>
          </w:r>
          <w:r w:rsidRPr="007A5639">
            <w:rPr>
              <w:rFonts w:cstheme="minorHAnsi"/>
              <w:szCs w:val="20"/>
              <w:lang w:val="en-GB" w:eastAsia="fr-FR"/>
            </w:rPr>
            <w:t>note</w:t>
          </w:r>
          <w:r w:rsidR="00A30D00">
            <w:rPr>
              <w:rFonts w:cstheme="minorHAnsi"/>
              <w:szCs w:val="20"/>
              <w:lang w:val="en-GB" w:eastAsia="fr-FR"/>
            </w:rPr>
            <w:t>d</w:t>
          </w:r>
          <w:r w:rsidRPr="007A5639">
            <w:rPr>
              <w:rFonts w:cstheme="minorHAnsi"/>
              <w:szCs w:val="20"/>
              <w:lang w:val="en-GB" w:eastAsia="fr-FR"/>
            </w:rPr>
            <w:t xml:space="preserve"> </w:t>
          </w:r>
          <w:r w:rsidR="00A30D00">
            <w:rPr>
              <w:rFonts w:cstheme="minorHAnsi"/>
              <w:szCs w:val="20"/>
              <w:lang w:val="en-GB" w:eastAsia="fr-FR"/>
            </w:rPr>
            <w:t xml:space="preserve">an expansion in the publications </w:t>
          </w:r>
          <w:r w:rsidRPr="007A5639">
            <w:rPr>
              <w:rFonts w:cstheme="minorHAnsi"/>
              <w:szCs w:val="20"/>
              <w:lang w:val="en-GB" w:eastAsia="fr-FR"/>
            </w:rPr>
            <w:t>by the Ministry of Justice</w:t>
          </w:r>
          <w:r w:rsidR="00A30D00">
            <w:rPr>
              <w:rFonts w:cstheme="minorHAnsi"/>
              <w:szCs w:val="20"/>
              <w:lang w:val="en-GB" w:eastAsia="fr-FR"/>
            </w:rPr>
            <w:t xml:space="preserve"> towards the activity of the prosecution service, but highlighted that </w:t>
          </w:r>
          <w:r w:rsidR="004022A3">
            <w:rPr>
              <w:rFonts w:cstheme="minorHAnsi"/>
              <w:szCs w:val="20"/>
              <w:lang w:val="en-GB" w:eastAsia="fr-FR"/>
            </w:rPr>
            <w:t xml:space="preserve">other </w:t>
          </w:r>
          <w:r w:rsidR="00A30D00">
            <w:rPr>
              <w:rFonts w:cstheme="minorHAnsi"/>
              <w:szCs w:val="20"/>
              <w:lang w:val="en-GB" w:eastAsia="fr-FR"/>
            </w:rPr>
            <w:t xml:space="preserve">periodic information was missing: analysis and comments of the data published, </w:t>
          </w:r>
          <w:r w:rsidRPr="007A5639">
            <w:rPr>
              <w:rFonts w:cstheme="minorHAnsi"/>
              <w:szCs w:val="20"/>
              <w:lang w:val="en-GB" w:eastAsia="fr-FR"/>
            </w:rPr>
            <w:t>reports on the functioning of the courts and the prosecution service, (anonymised) information on disciplinary cases.</w:t>
          </w:r>
        </w:p>
        <w:p w:rsidR="007A5639" w:rsidRPr="00BE7A51" w:rsidRDefault="007A5639" w:rsidP="008968D1">
          <w:pPr>
            <w:pStyle w:val="question"/>
            <w:numPr>
              <w:ilvl w:val="0"/>
              <w:numId w:val="0"/>
            </w:numPr>
            <w:tabs>
              <w:tab w:val="left" w:pos="567"/>
            </w:tabs>
            <w:ind w:left="567"/>
            <w:contextualSpacing/>
            <w:rPr>
              <w:rFonts w:ascii="Verdana" w:hAnsi="Verdana" w:cstheme="minorHAnsi"/>
              <w:sz w:val="20"/>
              <w:lang w:eastAsia="fr-FR"/>
            </w:rPr>
          </w:pPr>
        </w:p>
        <w:p w:rsidR="00A1694A" w:rsidRPr="0085571F" w:rsidRDefault="008968D1" w:rsidP="008968D1">
          <w:pPr>
            <w:pStyle w:val="question"/>
            <w:numPr>
              <w:ilvl w:val="0"/>
              <w:numId w:val="14"/>
            </w:numPr>
            <w:tabs>
              <w:tab w:val="left" w:pos="567"/>
            </w:tabs>
            <w:contextualSpacing/>
            <w:rPr>
              <w:rFonts w:ascii="Verdana" w:hAnsi="Verdana" w:cstheme="minorHAnsi"/>
              <w:sz w:val="20"/>
              <w:u w:val="single"/>
              <w:lang w:eastAsia="fr-FR"/>
            </w:rPr>
          </w:pPr>
          <w:r w:rsidRPr="00A1694A">
            <w:rPr>
              <w:rFonts w:ascii="Verdana" w:hAnsi="Verdana" w:cs="Arial"/>
              <w:sz w:val="20"/>
              <w:u w:val="single"/>
            </w:rPr>
            <w:t xml:space="preserve">The </w:t>
          </w:r>
          <w:r w:rsidR="00A1694A" w:rsidRPr="00A1694A">
            <w:rPr>
              <w:rFonts w:ascii="Verdana" w:hAnsi="Verdana" w:cs="Arial"/>
              <w:sz w:val="20"/>
              <w:u w:val="single"/>
            </w:rPr>
            <w:t xml:space="preserve">Greek </w:t>
          </w:r>
          <w:r w:rsidRPr="00A1694A">
            <w:rPr>
              <w:rFonts w:ascii="Verdana" w:hAnsi="Verdana" w:cs="Arial"/>
              <w:sz w:val="20"/>
              <w:u w:val="single"/>
            </w:rPr>
            <w:t>authorities</w:t>
          </w:r>
          <w:r w:rsidRPr="00A1694A">
            <w:rPr>
              <w:rFonts w:ascii="Verdana" w:hAnsi="Verdana" w:cs="Arial"/>
              <w:sz w:val="20"/>
            </w:rPr>
            <w:t xml:space="preserve"> </w:t>
          </w:r>
          <w:r w:rsidR="00952BE5">
            <w:rPr>
              <w:rFonts w:ascii="Verdana" w:hAnsi="Verdana" w:cs="Arial"/>
              <w:sz w:val="20"/>
            </w:rPr>
            <w:t xml:space="preserve">now </w:t>
          </w:r>
          <w:r w:rsidR="00A1694A" w:rsidRPr="00A1694A">
            <w:rPr>
              <w:rFonts w:ascii="Verdana" w:hAnsi="Verdana" w:cs="Arial"/>
              <w:sz w:val="20"/>
            </w:rPr>
            <w:t xml:space="preserve">indicate that the draft law amending the “Code on the Organisation of the </w:t>
          </w:r>
          <w:r w:rsidR="00952BE5">
            <w:rPr>
              <w:rFonts w:ascii="Verdana" w:hAnsi="Verdana" w:cs="Arial"/>
              <w:sz w:val="20"/>
            </w:rPr>
            <w:t>C</w:t>
          </w:r>
          <w:r w:rsidR="00A1694A" w:rsidRPr="00A1694A">
            <w:rPr>
              <w:rFonts w:ascii="Verdana" w:hAnsi="Verdana" w:cs="Arial"/>
              <w:sz w:val="20"/>
            </w:rPr>
            <w:t xml:space="preserve">ourts and the </w:t>
          </w:r>
          <w:r w:rsidR="00952BE5">
            <w:rPr>
              <w:rFonts w:ascii="Verdana" w:hAnsi="Verdana" w:cs="Arial"/>
              <w:sz w:val="20"/>
            </w:rPr>
            <w:t>S</w:t>
          </w:r>
          <w:r w:rsidR="00A1694A" w:rsidRPr="00A1694A">
            <w:rPr>
              <w:rFonts w:ascii="Verdana" w:hAnsi="Verdana" w:cs="Arial"/>
              <w:sz w:val="20"/>
            </w:rPr>
            <w:t xml:space="preserve">tatus of </w:t>
          </w:r>
          <w:r w:rsidR="00952BE5">
            <w:rPr>
              <w:rFonts w:ascii="Verdana" w:hAnsi="Verdana" w:cs="Arial"/>
              <w:sz w:val="20"/>
            </w:rPr>
            <w:t>J</w:t>
          </w:r>
          <w:r w:rsidR="00A1694A" w:rsidRPr="00A1694A">
            <w:rPr>
              <w:rFonts w:ascii="Verdana" w:hAnsi="Verdana" w:cs="Arial"/>
              <w:sz w:val="20"/>
            </w:rPr>
            <w:t>udges”</w:t>
          </w:r>
          <w:r w:rsidR="00A1694A">
            <w:rPr>
              <w:rFonts w:ascii="Verdana" w:hAnsi="Verdana" w:cs="Arial"/>
              <w:sz w:val="20"/>
            </w:rPr>
            <w:t xml:space="preserve"> provides for the first time </w:t>
          </w:r>
          <w:r w:rsidR="001C16C9">
            <w:rPr>
              <w:rFonts w:ascii="Verdana" w:hAnsi="Verdana" w:cs="Arial"/>
              <w:sz w:val="20"/>
            </w:rPr>
            <w:lastRenderedPageBreak/>
            <w:t xml:space="preserve">(Article </w:t>
          </w:r>
          <w:r w:rsidR="00484548">
            <w:rPr>
              <w:rFonts w:ascii="Verdana" w:hAnsi="Verdana" w:cs="Arial"/>
              <w:sz w:val="20"/>
            </w:rPr>
            <w:t xml:space="preserve">103) </w:t>
          </w:r>
          <w:r w:rsidR="00A1694A">
            <w:rPr>
              <w:rFonts w:ascii="Verdana" w:hAnsi="Verdana" w:cs="Arial"/>
              <w:sz w:val="20"/>
            </w:rPr>
            <w:t xml:space="preserve">for </w:t>
          </w:r>
          <w:r w:rsidR="00952BE5">
            <w:rPr>
              <w:rFonts w:ascii="Verdana" w:hAnsi="Verdana" w:cs="Arial"/>
              <w:sz w:val="20"/>
            </w:rPr>
            <w:t xml:space="preserve">an </w:t>
          </w:r>
          <w:r w:rsidR="00A1694A">
            <w:rPr>
              <w:rFonts w:ascii="Verdana" w:hAnsi="Verdana" w:cs="Arial"/>
              <w:sz w:val="20"/>
            </w:rPr>
            <w:t xml:space="preserve">electronic reporting of the general Reports of the Supreme Inspection Boards to the </w:t>
          </w:r>
          <w:r w:rsidR="00952BE5">
            <w:rPr>
              <w:rFonts w:ascii="Verdana" w:hAnsi="Verdana" w:cs="Arial"/>
              <w:sz w:val="20"/>
            </w:rPr>
            <w:t>J</w:t>
          </w:r>
          <w:r w:rsidR="00A1694A">
            <w:rPr>
              <w:rFonts w:ascii="Verdana" w:hAnsi="Verdana" w:cs="Arial"/>
              <w:sz w:val="20"/>
            </w:rPr>
            <w:t>udiciary, describing the situation of the courts</w:t>
          </w:r>
          <w:r w:rsidR="004022A3">
            <w:rPr>
              <w:rFonts w:ascii="Verdana" w:hAnsi="Verdana" w:cs="Arial"/>
              <w:sz w:val="20"/>
            </w:rPr>
            <w:t xml:space="preserve"> and </w:t>
          </w:r>
          <w:r w:rsidR="00A1694A">
            <w:rPr>
              <w:rFonts w:ascii="Verdana" w:hAnsi="Verdana" w:cs="Arial"/>
              <w:sz w:val="20"/>
            </w:rPr>
            <w:t xml:space="preserve">prosecution </w:t>
          </w:r>
          <w:r w:rsidR="004022A3">
            <w:rPr>
              <w:rFonts w:ascii="Verdana" w:hAnsi="Verdana" w:cs="Arial"/>
              <w:sz w:val="20"/>
            </w:rPr>
            <w:t xml:space="preserve">services </w:t>
          </w:r>
          <w:r w:rsidR="00A1694A">
            <w:rPr>
              <w:rFonts w:ascii="Verdana" w:hAnsi="Verdana" w:cs="Arial"/>
              <w:sz w:val="20"/>
            </w:rPr>
            <w:t xml:space="preserve">and indicating measures for improving their functioning. </w:t>
          </w:r>
          <w:r w:rsidR="00276707" w:rsidRPr="0085571F">
            <w:rPr>
              <w:rFonts w:ascii="Verdana" w:hAnsi="Verdana" w:cs="Arial"/>
              <w:sz w:val="20"/>
            </w:rPr>
            <w:t>The draft explanatory report specifies that this information may include</w:t>
          </w:r>
          <w:r w:rsidR="0085571F" w:rsidRPr="0085571F">
            <w:rPr>
              <w:rFonts w:ascii="Verdana" w:hAnsi="Verdana" w:cs="Arial"/>
              <w:sz w:val="20"/>
            </w:rPr>
            <w:t xml:space="preserve"> instructions to the inspectors</w:t>
          </w:r>
          <w:r w:rsidR="0085571F">
            <w:rPr>
              <w:rFonts w:ascii="Verdana" w:hAnsi="Verdana" w:cs="Arial"/>
              <w:sz w:val="20"/>
            </w:rPr>
            <w:t xml:space="preserve">, </w:t>
          </w:r>
          <w:r w:rsidR="0085571F" w:rsidRPr="0085571F">
            <w:rPr>
              <w:rFonts w:ascii="Verdana" w:hAnsi="Verdana" w:cs="Arial"/>
              <w:sz w:val="20"/>
            </w:rPr>
            <w:t xml:space="preserve">the classification of the cases </w:t>
          </w:r>
          <w:r w:rsidR="0085571F">
            <w:rPr>
              <w:rFonts w:ascii="Verdana" w:hAnsi="Verdana" w:cs="Arial"/>
              <w:sz w:val="20"/>
            </w:rPr>
            <w:t xml:space="preserve">according to the seriousness and difficulty, </w:t>
          </w:r>
          <w:r w:rsidR="0085571F" w:rsidRPr="0085571F">
            <w:rPr>
              <w:rFonts w:ascii="Verdana" w:hAnsi="Verdana" w:cs="Arial"/>
              <w:sz w:val="20"/>
            </w:rPr>
            <w:t>and the pr</w:t>
          </w:r>
          <w:r w:rsidR="00987BAE">
            <w:rPr>
              <w:rFonts w:ascii="Verdana" w:hAnsi="Verdana" w:cs="Arial"/>
              <w:sz w:val="20"/>
            </w:rPr>
            <w:t>o</w:t>
          </w:r>
          <w:r w:rsidR="0085571F" w:rsidRPr="0085571F">
            <w:rPr>
              <w:rFonts w:ascii="Verdana" w:hAnsi="Verdana" w:cs="Arial"/>
              <w:sz w:val="20"/>
            </w:rPr>
            <w:t>vision of the related training.</w:t>
          </w:r>
          <w:r w:rsidR="005B0EFB">
            <w:rPr>
              <w:rFonts w:ascii="Verdana" w:hAnsi="Verdana" w:cs="Arial"/>
              <w:sz w:val="20"/>
            </w:rPr>
            <w:t xml:space="preserve"> The draft explanatory report stresses that these measures should support and facilitate the effective inspection of the court work, then the conditions f</w:t>
          </w:r>
          <w:r w:rsidR="004022A3">
            <w:rPr>
              <w:rFonts w:ascii="Verdana" w:hAnsi="Verdana" w:cs="Arial"/>
              <w:sz w:val="20"/>
            </w:rPr>
            <w:t>or</w:t>
          </w:r>
          <w:r w:rsidR="005B0EFB">
            <w:rPr>
              <w:rFonts w:ascii="Verdana" w:hAnsi="Verdana" w:cs="Arial"/>
              <w:sz w:val="20"/>
            </w:rPr>
            <w:t xml:space="preserve"> rendering justice, and finally public trust in the justice system. </w:t>
          </w:r>
          <w:r w:rsidR="007E60C8" w:rsidRPr="00B247A9">
            <w:rPr>
              <w:rFonts w:ascii="Verdana" w:hAnsi="Verdana" w:cs="Arial"/>
              <w:sz w:val="20"/>
            </w:rPr>
            <w:t>T</w:t>
          </w:r>
          <w:r w:rsidR="007E60C8" w:rsidRPr="00B247A9">
            <w:rPr>
              <w:rFonts w:ascii="Verdana" w:hAnsi="Verdana" w:cstheme="minorHAnsi"/>
              <w:sz w:val="20"/>
              <w:lang w:eastAsia="fr-FR"/>
            </w:rPr>
            <w:t>hese reports will be drafted annually (as judges are inspected on an annual basis).</w:t>
          </w:r>
        </w:p>
        <w:p w:rsidR="00484548" w:rsidRDefault="00484548" w:rsidP="00484548">
          <w:pPr>
            <w:pStyle w:val="af5"/>
            <w:rPr>
              <w:rFonts w:cstheme="minorHAnsi"/>
              <w:u w:val="single"/>
              <w:lang w:eastAsia="fr-FR"/>
            </w:rPr>
          </w:pPr>
        </w:p>
        <w:p w:rsidR="00C4084C" w:rsidRPr="00C4084C" w:rsidRDefault="00484548" w:rsidP="00C4084C">
          <w:pPr>
            <w:numPr>
              <w:ilvl w:val="0"/>
              <w:numId w:val="14"/>
            </w:numPr>
            <w:spacing w:after="0" w:line="240" w:lineRule="auto"/>
            <w:contextualSpacing/>
            <w:jc w:val="both"/>
            <w:rPr>
              <w:rFonts w:ascii="Verdana" w:hAnsi="Verdana" w:cstheme="minorHAnsi"/>
              <w:iCs/>
              <w:sz w:val="20"/>
              <w:szCs w:val="20"/>
            </w:rPr>
          </w:pPr>
          <w:r>
            <w:rPr>
              <w:rFonts w:ascii="Verdana" w:hAnsi="Verdana" w:cstheme="minorHAnsi"/>
              <w:sz w:val="20"/>
              <w:u w:val="single"/>
              <w:lang w:eastAsia="fr-FR"/>
            </w:rPr>
            <w:t>GRECO</w:t>
          </w:r>
          <w:r>
            <w:rPr>
              <w:rFonts w:ascii="Verdana" w:hAnsi="Verdana" w:cstheme="minorHAnsi"/>
              <w:sz w:val="20"/>
              <w:lang w:eastAsia="fr-FR"/>
            </w:rPr>
            <w:t xml:space="preserve"> takes note that the draft law aims at strengthening reporting </w:t>
          </w:r>
          <w:r w:rsidR="004022A3">
            <w:rPr>
              <w:rFonts w:ascii="Verdana" w:hAnsi="Verdana" w:cstheme="minorHAnsi"/>
              <w:sz w:val="20"/>
              <w:lang w:eastAsia="fr-FR"/>
            </w:rPr>
            <w:t xml:space="preserve">by the Supreme Inspection Boards </w:t>
          </w:r>
          <w:r>
            <w:rPr>
              <w:rFonts w:ascii="Verdana" w:hAnsi="Verdana" w:cstheme="minorHAnsi"/>
              <w:sz w:val="20"/>
              <w:lang w:eastAsia="fr-FR"/>
            </w:rPr>
            <w:t xml:space="preserve">on the functioning of the courts and the prosecution service. </w:t>
          </w:r>
          <w:r w:rsidR="00343A2B">
            <w:rPr>
              <w:rFonts w:ascii="Verdana" w:hAnsi="Verdana" w:cstheme="minorHAnsi"/>
              <w:sz w:val="20"/>
              <w:lang w:eastAsia="fr-FR"/>
            </w:rPr>
            <w:t xml:space="preserve">It </w:t>
          </w:r>
          <w:r w:rsidR="004022A3">
            <w:rPr>
              <w:rFonts w:ascii="Verdana" w:hAnsi="Verdana" w:cstheme="minorHAnsi"/>
              <w:sz w:val="20"/>
              <w:lang w:eastAsia="fr-FR"/>
            </w:rPr>
            <w:t xml:space="preserve">supports </w:t>
          </w:r>
          <w:r w:rsidR="00343A2B">
            <w:rPr>
              <w:rFonts w:ascii="Verdana" w:hAnsi="Verdana" w:cstheme="minorHAnsi"/>
              <w:sz w:val="20"/>
              <w:lang w:eastAsia="fr-FR"/>
            </w:rPr>
            <w:t xml:space="preserve">the ultimate stated objective </w:t>
          </w:r>
          <w:r w:rsidR="004022A3">
            <w:rPr>
              <w:rFonts w:ascii="Verdana" w:hAnsi="Verdana" w:cstheme="minorHAnsi"/>
              <w:sz w:val="20"/>
              <w:lang w:eastAsia="fr-FR"/>
            </w:rPr>
            <w:t xml:space="preserve">which </w:t>
          </w:r>
          <w:r w:rsidR="00343A2B">
            <w:rPr>
              <w:rFonts w:ascii="Verdana" w:hAnsi="Verdana" w:cstheme="minorHAnsi"/>
              <w:sz w:val="20"/>
              <w:lang w:eastAsia="fr-FR"/>
            </w:rPr>
            <w:t xml:space="preserve">is to strengthen public trust in the judiciary. </w:t>
          </w:r>
          <w:r w:rsidR="0085571F">
            <w:rPr>
              <w:rFonts w:ascii="Verdana" w:hAnsi="Verdana" w:cstheme="minorHAnsi"/>
              <w:sz w:val="20"/>
              <w:lang w:eastAsia="fr-FR"/>
            </w:rPr>
            <w:t xml:space="preserve">However, this electronic reporting is aimed </w:t>
          </w:r>
          <w:r w:rsidR="00987BAE">
            <w:rPr>
              <w:rFonts w:ascii="Verdana" w:hAnsi="Verdana" w:cstheme="minorHAnsi"/>
              <w:sz w:val="20"/>
              <w:lang w:eastAsia="fr-FR"/>
            </w:rPr>
            <w:t xml:space="preserve">only </w:t>
          </w:r>
          <w:r w:rsidR="0085571F">
            <w:rPr>
              <w:rFonts w:ascii="Verdana" w:hAnsi="Verdana" w:cstheme="minorHAnsi"/>
              <w:sz w:val="20"/>
              <w:lang w:eastAsia="fr-FR"/>
            </w:rPr>
            <w:t xml:space="preserve">at the judiciary </w:t>
          </w:r>
          <w:r w:rsidR="00952BE5">
            <w:rPr>
              <w:rFonts w:ascii="Verdana" w:hAnsi="Verdana" w:cstheme="minorHAnsi"/>
              <w:sz w:val="20"/>
              <w:lang w:eastAsia="fr-FR"/>
            </w:rPr>
            <w:t>of</w:t>
          </w:r>
          <w:r w:rsidR="0085571F">
            <w:rPr>
              <w:rFonts w:ascii="Verdana" w:hAnsi="Verdana" w:cstheme="minorHAnsi"/>
              <w:sz w:val="20"/>
              <w:lang w:eastAsia="fr-FR"/>
            </w:rPr>
            <w:t xml:space="preserve"> the various sector</w:t>
          </w:r>
          <w:r w:rsidR="00952BE5">
            <w:rPr>
              <w:rFonts w:ascii="Verdana" w:hAnsi="Verdana" w:cstheme="minorHAnsi"/>
              <w:sz w:val="20"/>
              <w:lang w:eastAsia="fr-FR"/>
            </w:rPr>
            <w:t>s</w:t>
          </w:r>
          <w:r w:rsidR="0085571F">
            <w:rPr>
              <w:rFonts w:ascii="Verdana" w:hAnsi="Verdana" w:cstheme="minorHAnsi"/>
              <w:sz w:val="20"/>
              <w:lang w:eastAsia="fr-FR"/>
            </w:rPr>
            <w:t xml:space="preserve"> concerned</w:t>
          </w:r>
          <w:r w:rsidR="005B0EFB">
            <w:rPr>
              <w:rFonts w:ascii="Verdana" w:hAnsi="Verdana" w:cstheme="minorHAnsi"/>
              <w:sz w:val="20"/>
              <w:lang w:eastAsia="fr-FR"/>
            </w:rPr>
            <w:t xml:space="preserve">. It is not </w:t>
          </w:r>
          <w:r w:rsidR="00343A2B">
            <w:rPr>
              <w:rFonts w:ascii="Verdana" w:hAnsi="Verdana" w:cstheme="minorHAnsi"/>
              <w:sz w:val="20"/>
              <w:lang w:eastAsia="fr-FR"/>
            </w:rPr>
            <w:t xml:space="preserve">accessible </w:t>
          </w:r>
          <w:r w:rsidR="004022A3">
            <w:rPr>
              <w:rFonts w:ascii="Verdana" w:hAnsi="Verdana" w:cstheme="minorHAnsi"/>
              <w:sz w:val="20"/>
              <w:lang w:eastAsia="fr-FR"/>
            </w:rPr>
            <w:t xml:space="preserve">to </w:t>
          </w:r>
          <w:r w:rsidR="005B0EFB">
            <w:rPr>
              <w:rFonts w:ascii="Verdana" w:hAnsi="Verdana" w:cstheme="minorHAnsi"/>
              <w:sz w:val="20"/>
              <w:lang w:eastAsia="fr-FR"/>
            </w:rPr>
            <w:t>the public</w:t>
          </w:r>
          <w:r w:rsidR="00C4084C">
            <w:rPr>
              <w:rFonts w:ascii="Verdana" w:hAnsi="Verdana" w:cstheme="minorHAnsi"/>
              <w:sz w:val="20"/>
              <w:lang w:eastAsia="fr-FR"/>
            </w:rPr>
            <w:t>. Therefore</w:t>
          </w:r>
          <w:r w:rsidR="00952BE5">
            <w:rPr>
              <w:rFonts w:ascii="Verdana" w:hAnsi="Verdana" w:cstheme="minorHAnsi"/>
              <w:sz w:val="20"/>
              <w:lang w:eastAsia="fr-FR"/>
            </w:rPr>
            <w:t>,</w:t>
          </w:r>
          <w:r w:rsidR="00C4084C">
            <w:rPr>
              <w:rFonts w:ascii="Verdana" w:hAnsi="Verdana" w:cstheme="minorHAnsi"/>
              <w:sz w:val="20"/>
              <w:lang w:eastAsia="fr-FR"/>
            </w:rPr>
            <w:t xml:space="preserve"> GRECO</w:t>
          </w:r>
          <w:r w:rsidR="007E60C8">
            <w:rPr>
              <w:rFonts w:ascii="Verdana" w:hAnsi="Verdana" w:cstheme="minorHAnsi"/>
              <w:sz w:val="20"/>
              <w:lang w:eastAsia="fr-FR"/>
            </w:rPr>
            <w:t xml:space="preserve"> </w:t>
          </w:r>
          <w:r w:rsidR="00987BAE">
            <w:rPr>
              <w:rFonts w:ascii="Verdana" w:hAnsi="Verdana" w:cstheme="minorHAnsi"/>
              <w:sz w:val="20"/>
              <w:lang w:eastAsia="fr-FR"/>
            </w:rPr>
            <w:t>reiterates its conclusion that periodic reports on the functioning of the courts and prosecution service should</w:t>
          </w:r>
          <w:r w:rsidR="00C4084C">
            <w:rPr>
              <w:rFonts w:ascii="Verdana" w:hAnsi="Verdana" w:cstheme="minorHAnsi"/>
              <w:sz w:val="20"/>
              <w:lang w:eastAsia="fr-FR"/>
            </w:rPr>
            <w:t xml:space="preserve"> </w:t>
          </w:r>
          <w:r w:rsidR="00952BE5">
            <w:rPr>
              <w:rFonts w:ascii="Verdana" w:hAnsi="Verdana" w:cstheme="minorHAnsi"/>
              <w:sz w:val="20"/>
              <w:lang w:eastAsia="fr-FR"/>
            </w:rPr>
            <w:t>be</w:t>
          </w:r>
          <w:r w:rsidR="00C4084C">
            <w:rPr>
              <w:rFonts w:ascii="Verdana" w:hAnsi="Verdana" w:cstheme="minorHAnsi"/>
              <w:sz w:val="20"/>
              <w:lang w:eastAsia="fr-FR"/>
            </w:rPr>
            <w:t xml:space="preserve"> made public</w:t>
          </w:r>
          <w:r w:rsidR="00087135">
            <w:rPr>
              <w:rFonts w:ascii="Verdana" w:hAnsi="Verdana" w:cstheme="minorHAnsi"/>
              <w:sz w:val="20"/>
              <w:lang w:eastAsia="fr-FR"/>
            </w:rPr>
            <w:t xml:space="preserve"> in an appropriate way</w:t>
          </w:r>
          <w:r w:rsidR="00B247A9">
            <w:rPr>
              <w:rFonts w:ascii="Verdana" w:hAnsi="Verdana" w:cstheme="minorHAnsi"/>
              <w:sz w:val="20"/>
              <w:lang w:eastAsia="fr-FR"/>
            </w:rPr>
            <w:t>.</w:t>
          </w:r>
          <w:r w:rsidR="00002094">
            <w:rPr>
              <w:rFonts w:ascii="Verdana" w:hAnsi="Verdana" w:cstheme="minorHAnsi"/>
              <w:sz w:val="20"/>
              <w:lang w:eastAsia="fr-FR"/>
            </w:rPr>
            <w:t xml:space="preserve"> </w:t>
          </w:r>
          <w:r w:rsidR="00C4084C">
            <w:rPr>
              <w:rFonts w:ascii="Verdana" w:hAnsi="Verdana" w:cstheme="minorHAnsi"/>
              <w:sz w:val="20"/>
              <w:lang w:eastAsia="fr-FR"/>
            </w:rPr>
            <w:t xml:space="preserve">This concerns in particular </w:t>
          </w:r>
          <w:r w:rsidR="00C4084C" w:rsidRPr="00C4084C">
            <w:rPr>
              <w:rFonts w:ascii="Verdana" w:hAnsi="Verdana" w:cstheme="minorHAnsi"/>
              <w:iCs/>
              <w:sz w:val="20"/>
              <w:szCs w:val="20"/>
            </w:rPr>
            <w:t xml:space="preserve">adequate statistical data, information and analyses concerning </w:t>
          </w:r>
          <w:r w:rsidR="004022A3">
            <w:rPr>
              <w:rFonts w:ascii="Verdana" w:hAnsi="Verdana" w:cstheme="minorHAnsi"/>
              <w:iCs/>
              <w:sz w:val="20"/>
              <w:szCs w:val="20"/>
            </w:rPr>
            <w:t xml:space="preserve">namely </w:t>
          </w:r>
          <w:r w:rsidR="00C4084C" w:rsidRPr="00C4084C">
            <w:rPr>
              <w:rFonts w:ascii="Verdana" w:hAnsi="Verdana" w:cstheme="minorHAnsi"/>
              <w:iCs/>
              <w:sz w:val="20"/>
              <w:szCs w:val="20"/>
            </w:rPr>
            <w:t>the management of the workload and disciplinary cases.</w:t>
          </w:r>
        </w:p>
        <w:p w:rsidR="00A1694A" w:rsidRPr="00A1694A" w:rsidRDefault="00A1694A" w:rsidP="00A1694A">
          <w:pPr>
            <w:pStyle w:val="question"/>
            <w:numPr>
              <w:ilvl w:val="0"/>
              <w:numId w:val="0"/>
            </w:numPr>
            <w:ind w:left="567"/>
            <w:contextualSpacing/>
            <w:rPr>
              <w:rFonts w:ascii="Verdana" w:hAnsi="Verdana" w:cstheme="minorHAnsi"/>
              <w:sz w:val="20"/>
              <w:highlight w:val="yellow"/>
              <w:lang w:eastAsia="fr-FR"/>
            </w:rPr>
          </w:pPr>
        </w:p>
        <w:p w:rsidR="008968D1" w:rsidRPr="00087135" w:rsidRDefault="008968D1" w:rsidP="008968D1">
          <w:pPr>
            <w:pStyle w:val="question"/>
            <w:numPr>
              <w:ilvl w:val="0"/>
              <w:numId w:val="14"/>
            </w:numPr>
            <w:tabs>
              <w:tab w:val="left" w:pos="567"/>
            </w:tabs>
            <w:contextualSpacing/>
            <w:rPr>
              <w:rFonts w:ascii="Verdana" w:hAnsi="Verdana" w:cstheme="minorHAnsi"/>
              <w:b/>
              <w:bCs/>
              <w:sz w:val="20"/>
            </w:rPr>
          </w:pPr>
          <w:r w:rsidRPr="00087135">
            <w:rPr>
              <w:rFonts w:ascii="Verdana" w:hAnsi="Verdana" w:cs="Arial"/>
              <w:sz w:val="20"/>
              <w:u w:val="single"/>
            </w:rPr>
            <w:t xml:space="preserve">GRECO concludes that recommendation xvi </w:t>
          </w:r>
          <w:r w:rsidR="00087135" w:rsidRPr="00087135">
            <w:rPr>
              <w:rFonts w:ascii="Verdana" w:hAnsi="Verdana" w:cs="Arial"/>
              <w:sz w:val="20"/>
              <w:u w:val="single"/>
            </w:rPr>
            <w:t xml:space="preserve">remains </w:t>
          </w:r>
          <w:r w:rsidRPr="00087135">
            <w:rPr>
              <w:rFonts w:ascii="Verdana" w:hAnsi="Verdana" w:cs="Arial"/>
              <w:sz w:val="20"/>
              <w:u w:val="single"/>
            </w:rPr>
            <w:t>partly implemented.</w:t>
          </w: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r w:rsidRPr="00BE7A51">
            <w:rPr>
              <w:rFonts w:ascii="Verdana" w:hAnsi="Verdana" w:cstheme="minorHAnsi"/>
              <w:b/>
              <w:bCs/>
              <w:sz w:val="20"/>
              <w:szCs w:val="20"/>
            </w:rPr>
            <w:tab/>
            <w:t>Recommendation xvii.</w:t>
          </w:r>
        </w:p>
        <w:p w:rsidR="008968D1" w:rsidRPr="00BE7A51" w:rsidRDefault="008968D1" w:rsidP="008968D1">
          <w:pPr>
            <w:tabs>
              <w:tab w:val="left" w:pos="567"/>
            </w:tabs>
            <w:spacing w:after="0" w:line="240" w:lineRule="auto"/>
            <w:ind w:left="567"/>
            <w:contextualSpacing/>
            <w:jc w:val="both"/>
            <w:rPr>
              <w:rFonts w:ascii="Verdana" w:hAnsi="Verdana" w:cstheme="minorHAnsi"/>
              <w:i/>
              <w:iCs/>
              <w:sz w:val="20"/>
              <w:szCs w:val="20"/>
            </w:rPr>
          </w:pPr>
        </w:p>
        <w:p w:rsidR="008968D1" w:rsidRPr="00BE7A51" w:rsidRDefault="008968D1" w:rsidP="008968D1">
          <w:pPr>
            <w:numPr>
              <w:ilvl w:val="0"/>
              <w:numId w:val="14"/>
            </w:numPr>
            <w:spacing w:after="0" w:line="240" w:lineRule="auto"/>
            <w:contextualSpacing/>
            <w:jc w:val="both"/>
            <w:rPr>
              <w:rFonts w:ascii="Verdana" w:hAnsi="Verdana" w:cstheme="minorHAnsi"/>
              <w:i/>
              <w:iCs/>
              <w:sz w:val="20"/>
              <w:szCs w:val="20"/>
            </w:rPr>
          </w:pPr>
          <w:r w:rsidRPr="00BE7A51">
            <w:rPr>
              <w:rFonts w:ascii="Verdana" w:hAnsi="Verdana" w:cstheme="minorHAnsi"/>
              <w:i/>
              <w:iCs/>
              <w:sz w:val="20"/>
              <w:szCs w:val="20"/>
            </w:rPr>
            <w:t>GRECO recommended</w:t>
          </w:r>
          <w:r w:rsidR="008C0087">
            <w:rPr>
              <w:rFonts w:ascii="Verdana" w:hAnsi="Verdana" w:cstheme="minorHAnsi"/>
              <w:i/>
              <w:iCs/>
              <w:sz w:val="20"/>
              <w:szCs w:val="20"/>
            </w:rPr>
            <w:t xml:space="preserve"> </w:t>
          </w:r>
          <w:r w:rsidRPr="00BE7A51">
            <w:rPr>
              <w:rFonts w:ascii="Verdana" w:hAnsi="Verdana" w:cstheme="minorHAnsi"/>
              <w:i/>
              <w:iCs/>
              <w:sz w:val="20"/>
              <w:szCs w:val="20"/>
            </w:rPr>
            <w:t>that training and awareness be developed on integrity-related issues both in the context of initial and of on-going training for judges and prosecutors.</w:t>
          </w:r>
        </w:p>
        <w:p w:rsidR="008968D1" w:rsidRDefault="008968D1" w:rsidP="008968D1">
          <w:pPr>
            <w:pStyle w:val="question"/>
            <w:numPr>
              <w:ilvl w:val="0"/>
              <w:numId w:val="0"/>
            </w:numPr>
            <w:tabs>
              <w:tab w:val="left" w:pos="567"/>
            </w:tabs>
            <w:ind w:left="567"/>
            <w:contextualSpacing/>
            <w:rPr>
              <w:rFonts w:ascii="Verdana" w:hAnsi="Verdana" w:cstheme="minorHAnsi"/>
              <w:sz w:val="20"/>
              <w:lang w:eastAsia="fr-FR"/>
            </w:rPr>
          </w:pPr>
        </w:p>
        <w:p w:rsidR="00360297" w:rsidRPr="005645EA" w:rsidRDefault="00D01B1F" w:rsidP="00801D7D">
          <w:pPr>
            <w:pStyle w:val="question"/>
            <w:numPr>
              <w:ilvl w:val="0"/>
              <w:numId w:val="14"/>
            </w:numPr>
            <w:tabs>
              <w:tab w:val="left" w:pos="567"/>
            </w:tabs>
            <w:contextualSpacing/>
            <w:rPr>
              <w:rFonts w:cstheme="minorHAnsi"/>
              <w:lang w:eastAsia="fr-FR"/>
            </w:rPr>
          </w:pPr>
          <w:r w:rsidRPr="00AC4885">
            <w:rPr>
              <w:rFonts w:ascii="Verdana" w:hAnsi="Verdana" w:cstheme="minorHAnsi"/>
              <w:sz w:val="20"/>
              <w:u w:val="single"/>
              <w:lang w:eastAsia="fr-FR"/>
            </w:rPr>
            <w:t>It is recalled</w:t>
          </w:r>
          <w:r w:rsidRPr="00AC4885">
            <w:rPr>
              <w:rFonts w:ascii="Verdana" w:hAnsi="Verdana" w:cstheme="minorHAnsi"/>
              <w:sz w:val="20"/>
              <w:lang w:eastAsia="fr-FR"/>
            </w:rPr>
            <w:t xml:space="preserve"> that in the Compliance Report, GRECO concluded that this recommendation was partly implemented</w:t>
          </w:r>
          <w:r w:rsidR="00C40808" w:rsidRPr="00AC4885">
            <w:rPr>
              <w:rFonts w:ascii="Verdana" w:hAnsi="Verdana" w:cstheme="minorHAnsi"/>
              <w:sz w:val="20"/>
              <w:lang w:eastAsia="fr-FR"/>
            </w:rPr>
            <w:t xml:space="preserve">, </w:t>
          </w:r>
          <w:r w:rsidR="00C55AB6" w:rsidRPr="00AC4885">
            <w:rPr>
              <w:rFonts w:ascii="Verdana" w:hAnsi="Verdana" w:cstheme="minorHAnsi"/>
              <w:sz w:val="20"/>
              <w:lang w:eastAsia="fr-FR"/>
            </w:rPr>
            <w:t xml:space="preserve">as </w:t>
          </w:r>
          <w:r w:rsidR="007A47D1" w:rsidRPr="00AC4885">
            <w:rPr>
              <w:rFonts w:ascii="Verdana" w:hAnsi="Verdana" w:cstheme="minorHAnsi"/>
              <w:sz w:val="20"/>
              <w:lang w:eastAsia="fr-FR"/>
            </w:rPr>
            <w:t xml:space="preserve">an </w:t>
          </w:r>
          <w:r w:rsidR="00E7407A" w:rsidRPr="00AC4885">
            <w:rPr>
              <w:rFonts w:ascii="Verdana" w:hAnsi="Verdana" w:cstheme="minorHAnsi"/>
              <w:sz w:val="20"/>
              <w:lang w:eastAsia="fr-FR"/>
            </w:rPr>
            <w:t xml:space="preserve">improved </w:t>
          </w:r>
          <w:r w:rsidR="004235E1" w:rsidRPr="00AC4885">
            <w:rPr>
              <w:rFonts w:ascii="Verdana" w:hAnsi="Verdana" w:cs="Arial"/>
              <w:sz w:val="20"/>
            </w:rPr>
            <w:t xml:space="preserve">on-going training </w:t>
          </w:r>
          <w:r w:rsidR="00DD4325" w:rsidRPr="00AC4885">
            <w:rPr>
              <w:rFonts w:ascii="Verdana" w:hAnsi="Verdana" w:cs="Arial"/>
              <w:sz w:val="20"/>
            </w:rPr>
            <w:t xml:space="preserve">of judges and prosecutors </w:t>
          </w:r>
          <w:r w:rsidR="004235E1" w:rsidRPr="00AC4885">
            <w:rPr>
              <w:rFonts w:ascii="Verdana" w:hAnsi="Verdana" w:cs="Arial"/>
              <w:sz w:val="20"/>
            </w:rPr>
            <w:t xml:space="preserve">regarding integrity-related issues remained to be </w:t>
          </w:r>
          <w:r w:rsidR="00E7407A" w:rsidRPr="00AC4885">
            <w:rPr>
              <w:rFonts w:ascii="Verdana" w:hAnsi="Verdana" w:cs="Arial"/>
              <w:sz w:val="20"/>
            </w:rPr>
            <w:t xml:space="preserve">further </w:t>
          </w:r>
          <w:r w:rsidRPr="00AC4885">
            <w:rPr>
              <w:rFonts w:ascii="Verdana" w:hAnsi="Verdana" w:cs="Arial"/>
              <w:sz w:val="20"/>
            </w:rPr>
            <w:t>intensifi</w:t>
          </w:r>
          <w:r w:rsidR="004235E1" w:rsidRPr="00AC4885">
            <w:rPr>
              <w:rFonts w:ascii="Verdana" w:hAnsi="Verdana" w:cs="Arial"/>
              <w:sz w:val="20"/>
            </w:rPr>
            <w:t>ed</w:t>
          </w:r>
          <w:r w:rsidRPr="00AC4885">
            <w:rPr>
              <w:rFonts w:ascii="Verdana" w:hAnsi="Verdana" w:cs="Arial"/>
              <w:sz w:val="20"/>
            </w:rPr>
            <w:t>.</w:t>
          </w:r>
        </w:p>
        <w:p w:rsidR="005645EA" w:rsidRDefault="005645EA" w:rsidP="005645EA">
          <w:pPr>
            <w:pStyle w:val="af5"/>
            <w:rPr>
              <w:rFonts w:cstheme="minorHAnsi"/>
              <w:lang w:eastAsia="fr-FR"/>
            </w:rPr>
          </w:pPr>
        </w:p>
        <w:p w:rsidR="00360297" w:rsidRPr="00EC4BCD" w:rsidRDefault="00360297" w:rsidP="00D01B1F">
          <w:pPr>
            <w:pStyle w:val="question"/>
            <w:numPr>
              <w:ilvl w:val="0"/>
              <w:numId w:val="14"/>
            </w:numPr>
            <w:tabs>
              <w:tab w:val="left" w:pos="567"/>
            </w:tabs>
            <w:contextualSpacing/>
            <w:rPr>
              <w:rFonts w:ascii="Verdana" w:hAnsi="Verdana" w:cstheme="minorHAnsi"/>
              <w:sz w:val="20"/>
              <w:u w:val="single"/>
              <w:lang w:eastAsia="fr-FR"/>
            </w:rPr>
          </w:pPr>
          <w:r w:rsidRPr="00360297">
            <w:rPr>
              <w:rFonts w:ascii="Verdana" w:hAnsi="Verdana" w:cstheme="minorHAnsi"/>
              <w:sz w:val="20"/>
              <w:u w:val="single"/>
              <w:lang w:eastAsia="fr-FR"/>
            </w:rPr>
            <w:t>The Greek authorities</w:t>
          </w:r>
          <w:r>
            <w:rPr>
              <w:rFonts w:ascii="Verdana" w:hAnsi="Verdana" w:cstheme="minorHAnsi"/>
              <w:sz w:val="20"/>
              <w:lang w:eastAsia="fr-FR"/>
            </w:rPr>
            <w:t xml:space="preserve"> </w:t>
          </w:r>
          <w:r w:rsidR="00E7407A">
            <w:rPr>
              <w:rFonts w:ascii="Verdana" w:hAnsi="Verdana" w:cstheme="minorHAnsi"/>
              <w:sz w:val="20"/>
              <w:lang w:eastAsia="fr-FR"/>
            </w:rPr>
            <w:t xml:space="preserve">now </w:t>
          </w:r>
          <w:r>
            <w:rPr>
              <w:rFonts w:ascii="Verdana" w:hAnsi="Verdana" w:cstheme="minorHAnsi"/>
              <w:sz w:val="20"/>
              <w:lang w:eastAsia="fr-FR"/>
            </w:rPr>
            <w:t xml:space="preserve">indicate that a report entitled: “Justice in Greece – Proposals for a Modern Judicial System” was drafted by seven judges in February 2019 and presented to a </w:t>
          </w:r>
          <w:r w:rsidR="00E7407A">
            <w:rPr>
              <w:rFonts w:ascii="Verdana" w:hAnsi="Verdana" w:cstheme="minorHAnsi"/>
              <w:sz w:val="20"/>
              <w:lang w:eastAsia="fr-FR"/>
            </w:rPr>
            <w:t xml:space="preserve">large gathering </w:t>
          </w:r>
          <w:r>
            <w:rPr>
              <w:rFonts w:ascii="Verdana" w:hAnsi="Verdana" w:cstheme="minorHAnsi"/>
              <w:sz w:val="20"/>
              <w:lang w:eastAsia="fr-FR"/>
            </w:rPr>
            <w:t>of judges and prosecutors twice, in Athens (April 2019) and Thessaloniki (October 2019</w:t>
          </w:r>
          <w:r w:rsidR="00314A66">
            <w:rPr>
              <w:rFonts w:ascii="Verdana" w:hAnsi="Verdana" w:cstheme="minorHAnsi"/>
              <w:sz w:val="20"/>
              <w:lang w:eastAsia="fr-FR"/>
            </w:rPr>
            <w:t>)</w:t>
          </w:r>
          <w:r>
            <w:rPr>
              <w:rFonts w:ascii="Verdana" w:hAnsi="Verdana" w:cstheme="minorHAnsi"/>
              <w:sz w:val="20"/>
              <w:lang w:eastAsia="fr-FR"/>
            </w:rPr>
            <w:t>.</w:t>
          </w:r>
          <w:r w:rsidR="00EC4BCD">
            <w:rPr>
              <w:rFonts w:ascii="Verdana" w:hAnsi="Verdana" w:cstheme="minorHAnsi"/>
              <w:sz w:val="20"/>
              <w:lang w:eastAsia="fr-FR"/>
            </w:rPr>
            <w:t xml:space="preserve"> The content of this report is made available on the Internet. They also stress that the Institute for Justice and Growth of the European </w:t>
          </w:r>
          <w:r w:rsidR="005F3048">
            <w:rPr>
              <w:rFonts w:ascii="Verdana" w:hAnsi="Verdana" w:cstheme="minorHAnsi"/>
              <w:sz w:val="20"/>
              <w:lang w:eastAsia="fr-FR"/>
            </w:rPr>
            <w:t>Public</w:t>
          </w:r>
          <w:r w:rsidR="00EC4BCD">
            <w:rPr>
              <w:rFonts w:ascii="Verdana" w:hAnsi="Verdana" w:cstheme="minorHAnsi"/>
              <w:sz w:val="20"/>
              <w:lang w:eastAsia="fr-FR"/>
            </w:rPr>
            <w:t xml:space="preserve"> Law Organisation organised in June 2019 a highly attended round table on the Code of Conduct for </w:t>
          </w:r>
          <w:r w:rsidR="00E7407A">
            <w:rPr>
              <w:rFonts w:ascii="Verdana" w:hAnsi="Verdana" w:cstheme="minorHAnsi"/>
              <w:sz w:val="20"/>
              <w:lang w:eastAsia="fr-FR"/>
            </w:rPr>
            <w:t>J</w:t>
          </w:r>
          <w:r w:rsidR="00EC4BCD">
            <w:rPr>
              <w:rFonts w:ascii="Verdana" w:hAnsi="Verdana" w:cstheme="minorHAnsi"/>
              <w:sz w:val="20"/>
              <w:lang w:eastAsia="fr-FR"/>
            </w:rPr>
            <w:t xml:space="preserve">udges. </w:t>
          </w:r>
        </w:p>
        <w:p w:rsidR="00EC4BCD" w:rsidRDefault="00EC4BCD" w:rsidP="00EC4BCD">
          <w:pPr>
            <w:pStyle w:val="af5"/>
            <w:rPr>
              <w:rFonts w:cstheme="minorHAnsi"/>
              <w:u w:val="single"/>
              <w:lang w:eastAsia="fr-FR"/>
            </w:rPr>
          </w:pPr>
        </w:p>
        <w:p w:rsidR="00EC4BCD" w:rsidRPr="00360297" w:rsidRDefault="00EC4BCD" w:rsidP="00D01B1F">
          <w:pPr>
            <w:pStyle w:val="question"/>
            <w:numPr>
              <w:ilvl w:val="0"/>
              <w:numId w:val="14"/>
            </w:numPr>
            <w:tabs>
              <w:tab w:val="left" w:pos="567"/>
            </w:tabs>
            <w:contextualSpacing/>
            <w:rPr>
              <w:rFonts w:ascii="Verdana" w:hAnsi="Verdana" w:cstheme="minorHAnsi"/>
              <w:sz w:val="20"/>
              <w:u w:val="single"/>
              <w:lang w:eastAsia="fr-FR"/>
            </w:rPr>
          </w:pPr>
          <w:r>
            <w:rPr>
              <w:rFonts w:ascii="Verdana" w:hAnsi="Verdana" w:cstheme="minorHAnsi"/>
              <w:sz w:val="20"/>
              <w:u w:val="single"/>
              <w:lang w:eastAsia="fr-FR"/>
            </w:rPr>
            <w:t>GRECO</w:t>
          </w:r>
          <w:r>
            <w:rPr>
              <w:rFonts w:ascii="Verdana" w:hAnsi="Verdana" w:cstheme="minorHAnsi"/>
              <w:sz w:val="20"/>
              <w:lang w:eastAsia="fr-FR"/>
            </w:rPr>
            <w:t xml:space="preserve"> takes note of this information. However, it </w:t>
          </w:r>
          <w:r w:rsidR="005F3048">
            <w:rPr>
              <w:rFonts w:ascii="Verdana" w:hAnsi="Verdana" w:cstheme="minorHAnsi"/>
              <w:sz w:val="20"/>
              <w:lang w:eastAsia="fr-FR"/>
            </w:rPr>
            <w:t xml:space="preserve">cannot </w:t>
          </w:r>
          <w:r>
            <w:rPr>
              <w:rFonts w:ascii="Verdana" w:hAnsi="Verdana" w:cstheme="minorHAnsi"/>
              <w:sz w:val="20"/>
              <w:lang w:eastAsia="fr-FR"/>
            </w:rPr>
            <w:t xml:space="preserve">assess </w:t>
          </w:r>
          <w:r w:rsidR="000C0106">
            <w:rPr>
              <w:rFonts w:ascii="Verdana" w:hAnsi="Verdana" w:cstheme="minorHAnsi"/>
              <w:sz w:val="20"/>
              <w:lang w:eastAsia="fr-FR"/>
            </w:rPr>
            <w:t xml:space="preserve">that </w:t>
          </w:r>
          <w:r>
            <w:rPr>
              <w:rFonts w:ascii="Verdana" w:hAnsi="Verdana" w:cstheme="minorHAnsi"/>
              <w:sz w:val="20"/>
              <w:lang w:eastAsia="fr-FR"/>
            </w:rPr>
            <w:t xml:space="preserve">the content of the above-mentioned report, which seems to concern a wide spectrum of issues concerning the functioning of judicial systems, adequately addresses judicial integrity issues. Moreover, GRECO stresses that the organisation of two events focused on this wide report, and one event specifically dedicated to the Code of Conduct for judges, do not constitute as such an on-going training and awareness policy for judges and prosecutors on integrity issues.     </w:t>
          </w:r>
        </w:p>
        <w:p w:rsidR="008968D1" w:rsidRPr="00BE7A51" w:rsidRDefault="008968D1" w:rsidP="008968D1">
          <w:pPr>
            <w:pStyle w:val="question"/>
            <w:numPr>
              <w:ilvl w:val="0"/>
              <w:numId w:val="0"/>
            </w:numPr>
            <w:tabs>
              <w:tab w:val="left" w:pos="567"/>
            </w:tabs>
            <w:ind w:left="567"/>
            <w:contextualSpacing/>
            <w:rPr>
              <w:rFonts w:ascii="Verdana" w:hAnsi="Verdana" w:cstheme="minorHAnsi"/>
              <w:sz w:val="20"/>
              <w:highlight w:val="yellow"/>
              <w:lang w:eastAsia="fr-FR"/>
            </w:rPr>
          </w:pPr>
        </w:p>
        <w:p w:rsidR="008968D1" w:rsidRPr="00EC4BCD" w:rsidRDefault="008968D1" w:rsidP="008968D1">
          <w:pPr>
            <w:pStyle w:val="question"/>
            <w:numPr>
              <w:ilvl w:val="0"/>
              <w:numId w:val="14"/>
            </w:numPr>
            <w:tabs>
              <w:tab w:val="left" w:pos="567"/>
            </w:tabs>
            <w:contextualSpacing/>
            <w:rPr>
              <w:rFonts w:ascii="Verdana" w:hAnsi="Verdana" w:cstheme="minorHAnsi"/>
              <w:b/>
              <w:bCs/>
              <w:sz w:val="20"/>
            </w:rPr>
          </w:pPr>
          <w:r w:rsidRPr="00EC4BCD">
            <w:rPr>
              <w:rFonts w:ascii="Verdana" w:hAnsi="Verdana" w:cs="Arial"/>
              <w:sz w:val="20"/>
              <w:u w:val="single"/>
            </w:rPr>
            <w:t xml:space="preserve">GRECO concludes that recommendation xvii </w:t>
          </w:r>
          <w:r w:rsidR="00EC4BCD" w:rsidRPr="00EC4BCD">
            <w:rPr>
              <w:rFonts w:ascii="Verdana" w:hAnsi="Verdana" w:cs="Arial"/>
              <w:sz w:val="20"/>
              <w:u w:val="single"/>
            </w:rPr>
            <w:t xml:space="preserve">remains </w:t>
          </w:r>
          <w:r w:rsidRPr="00EC4BCD">
            <w:rPr>
              <w:rFonts w:ascii="Verdana" w:hAnsi="Verdana" w:cs="Arial"/>
              <w:sz w:val="20"/>
              <w:u w:val="single"/>
            </w:rPr>
            <w:t>partly implemented.</w:t>
          </w: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p>
        <w:p w:rsidR="008968D1" w:rsidRPr="00BE7A51" w:rsidRDefault="008968D1" w:rsidP="008968D1">
          <w:pPr>
            <w:tabs>
              <w:tab w:val="left" w:pos="567"/>
            </w:tabs>
            <w:contextualSpacing/>
            <w:jc w:val="both"/>
            <w:rPr>
              <w:rFonts w:ascii="Verdana" w:hAnsi="Verdana" w:cstheme="minorHAnsi"/>
              <w:b/>
              <w:bCs/>
              <w:i/>
              <w:sz w:val="20"/>
              <w:szCs w:val="20"/>
            </w:rPr>
          </w:pPr>
          <w:r w:rsidRPr="00BE7A51">
            <w:rPr>
              <w:rFonts w:ascii="Verdana" w:hAnsi="Verdana" w:cstheme="minorHAnsi"/>
              <w:i/>
              <w:sz w:val="20"/>
              <w:szCs w:val="20"/>
            </w:rPr>
            <w:t>Corruption prevention in respect of prosecutors specifically</w:t>
          </w: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p>
        <w:p w:rsidR="008968D1" w:rsidRPr="00BE7A51" w:rsidRDefault="008968D1" w:rsidP="008968D1">
          <w:pPr>
            <w:tabs>
              <w:tab w:val="left" w:pos="567"/>
            </w:tabs>
            <w:spacing w:after="0" w:line="240" w:lineRule="auto"/>
            <w:contextualSpacing/>
            <w:jc w:val="both"/>
            <w:rPr>
              <w:rFonts w:ascii="Verdana" w:hAnsi="Verdana" w:cstheme="minorHAnsi"/>
              <w:b/>
              <w:bCs/>
              <w:sz w:val="20"/>
              <w:szCs w:val="20"/>
            </w:rPr>
          </w:pPr>
          <w:r w:rsidRPr="00BE7A51">
            <w:rPr>
              <w:rFonts w:ascii="Verdana" w:hAnsi="Verdana" w:cstheme="minorHAnsi"/>
              <w:b/>
              <w:bCs/>
              <w:sz w:val="20"/>
              <w:szCs w:val="20"/>
            </w:rPr>
            <w:tab/>
            <w:t>Recommendation xix.</w:t>
          </w:r>
        </w:p>
        <w:p w:rsidR="008968D1" w:rsidRPr="00BE7A51" w:rsidRDefault="008968D1" w:rsidP="008968D1">
          <w:pPr>
            <w:tabs>
              <w:tab w:val="left" w:pos="567"/>
            </w:tabs>
            <w:spacing w:after="0" w:line="240" w:lineRule="auto"/>
            <w:ind w:left="567"/>
            <w:contextualSpacing/>
            <w:jc w:val="both"/>
            <w:rPr>
              <w:rFonts w:ascii="Verdana" w:hAnsi="Verdana" w:cstheme="minorHAnsi"/>
              <w:i/>
              <w:iCs/>
              <w:sz w:val="20"/>
              <w:szCs w:val="20"/>
            </w:rPr>
          </w:pPr>
        </w:p>
        <w:p w:rsidR="008968D1" w:rsidRPr="00BE7A51" w:rsidRDefault="008968D1" w:rsidP="008968D1">
          <w:pPr>
            <w:numPr>
              <w:ilvl w:val="0"/>
              <w:numId w:val="14"/>
            </w:numPr>
            <w:spacing w:after="0" w:line="240" w:lineRule="auto"/>
            <w:contextualSpacing/>
            <w:jc w:val="both"/>
            <w:rPr>
              <w:rFonts w:ascii="Verdana" w:hAnsi="Verdana" w:cstheme="minorHAnsi"/>
              <w:i/>
              <w:iCs/>
              <w:sz w:val="20"/>
              <w:szCs w:val="20"/>
            </w:rPr>
          </w:pPr>
          <w:r w:rsidRPr="00BE7A51">
            <w:rPr>
              <w:rFonts w:ascii="Verdana" w:hAnsi="Verdana" w:cstheme="minorHAnsi"/>
              <w:i/>
              <w:iCs/>
              <w:sz w:val="20"/>
              <w:szCs w:val="20"/>
            </w:rPr>
            <w:lastRenderedPageBreak/>
            <w:t>GRECO recommended that the procedures involving the special court of article 86 of the Constitution be amended so that they do not hamper or prevent criminal proceedings in respect of serving and former members of government.</w:t>
          </w:r>
        </w:p>
        <w:p w:rsidR="008968D1" w:rsidRDefault="008968D1" w:rsidP="008968D1">
          <w:pPr>
            <w:pStyle w:val="question"/>
            <w:numPr>
              <w:ilvl w:val="0"/>
              <w:numId w:val="0"/>
            </w:numPr>
            <w:tabs>
              <w:tab w:val="left" w:pos="567"/>
            </w:tabs>
            <w:ind w:left="567"/>
            <w:contextualSpacing/>
            <w:rPr>
              <w:rFonts w:ascii="Verdana" w:hAnsi="Verdana" w:cstheme="minorHAnsi"/>
              <w:sz w:val="20"/>
              <w:lang w:eastAsia="fr-FR"/>
            </w:rPr>
          </w:pPr>
        </w:p>
        <w:p w:rsidR="00BE6058" w:rsidRDefault="00BE6058" w:rsidP="00BE6058">
          <w:pPr>
            <w:pStyle w:val="question"/>
            <w:numPr>
              <w:ilvl w:val="0"/>
              <w:numId w:val="14"/>
            </w:numPr>
            <w:tabs>
              <w:tab w:val="left" w:pos="567"/>
            </w:tabs>
            <w:contextualSpacing/>
            <w:rPr>
              <w:rFonts w:ascii="Verdana" w:hAnsi="Verdana" w:cstheme="minorHAnsi"/>
              <w:sz w:val="20"/>
              <w:lang w:eastAsia="fr-FR"/>
            </w:rPr>
          </w:pPr>
          <w:r w:rsidRPr="00BE6058">
            <w:rPr>
              <w:rFonts w:ascii="Verdana" w:hAnsi="Verdana" w:cstheme="minorHAnsi"/>
              <w:sz w:val="20"/>
              <w:u w:val="single"/>
              <w:lang w:eastAsia="fr-FR"/>
            </w:rPr>
            <w:t>It is recalled</w:t>
          </w:r>
          <w:r w:rsidRPr="00BE6058">
            <w:rPr>
              <w:rFonts w:ascii="Verdana" w:hAnsi="Verdana" w:cstheme="minorHAnsi"/>
              <w:sz w:val="20"/>
              <w:lang w:eastAsia="fr-FR"/>
            </w:rPr>
            <w:t xml:space="preserve"> that in the Compliance Report, GRECO concluded that this recommendation was </w:t>
          </w:r>
          <w:r>
            <w:rPr>
              <w:rFonts w:ascii="Verdana" w:hAnsi="Verdana" w:cstheme="minorHAnsi"/>
              <w:sz w:val="20"/>
              <w:lang w:eastAsia="fr-FR"/>
            </w:rPr>
            <w:t xml:space="preserve">not </w:t>
          </w:r>
          <w:r w:rsidRPr="00BE6058">
            <w:rPr>
              <w:rFonts w:ascii="Verdana" w:hAnsi="Verdana" w:cstheme="minorHAnsi"/>
              <w:sz w:val="20"/>
              <w:lang w:eastAsia="fr-FR"/>
            </w:rPr>
            <w:t>implemented</w:t>
          </w:r>
          <w:r>
            <w:rPr>
              <w:rFonts w:ascii="Verdana" w:hAnsi="Verdana" w:cstheme="minorHAnsi"/>
              <w:sz w:val="20"/>
              <w:lang w:eastAsia="fr-FR"/>
            </w:rPr>
            <w:t xml:space="preserve">, as </w:t>
          </w:r>
          <w:r w:rsidRPr="00BE6058">
            <w:rPr>
              <w:rFonts w:ascii="Verdana" w:hAnsi="Verdana" w:cstheme="minorHAnsi"/>
              <w:sz w:val="20"/>
              <w:lang w:eastAsia="fr-FR"/>
            </w:rPr>
            <w:t>no specific measures had been taken.</w:t>
          </w:r>
        </w:p>
        <w:p w:rsidR="00E368B8" w:rsidRDefault="00E368B8" w:rsidP="00E368B8">
          <w:pPr>
            <w:pStyle w:val="af5"/>
            <w:rPr>
              <w:rFonts w:cstheme="minorHAnsi"/>
              <w:lang w:eastAsia="fr-FR"/>
            </w:rPr>
          </w:pPr>
        </w:p>
        <w:p w:rsidR="00E368B8" w:rsidRDefault="00E368B8" w:rsidP="00BE6058">
          <w:pPr>
            <w:pStyle w:val="question"/>
            <w:numPr>
              <w:ilvl w:val="0"/>
              <w:numId w:val="14"/>
            </w:numPr>
            <w:tabs>
              <w:tab w:val="left" w:pos="567"/>
            </w:tabs>
            <w:contextualSpacing/>
            <w:rPr>
              <w:rFonts w:ascii="Verdana" w:hAnsi="Verdana" w:cstheme="minorHAnsi"/>
              <w:sz w:val="20"/>
              <w:lang w:eastAsia="fr-FR"/>
            </w:rPr>
          </w:pPr>
          <w:r>
            <w:rPr>
              <w:rFonts w:ascii="Verdana" w:hAnsi="Verdana" w:cstheme="minorHAnsi"/>
              <w:sz w:val="20"/>
              <w:lang w:val="en-US" w:eastAsia="fr-FR"/>
            </w:rPr>
            <w:t xml:space="preserve">The </w:t>
          </w:r>
          <w:r w:rsidRPr="00E368B8">
            <w:rPr>
              <w:rFonts w:ascii="Verdana" w:hAnsi="Verdana" w:cstheme="minorHAnsi"/>
              <w:sz w:val="20"/>
              <w:u w:val="single"/>
              <w:lang w:val="en-US" w:eastAsia="fr-FR"/>
            </w:rPr>
            <w:t>Greek authorities</w:t>
          </w:r>
          <w:r>
            <w:rPr>
              <w:rFonts w:ascii="Verdana" w:hAnsi="Verdana" w:cstheme="minorHAnsi"/>
              <w:sz w:val="20"/>
              <w:lang w:val="en-US" w:eastAsia="fr-FR"/>
            </w:rPr>
            <w:t xml:space="preserve"> now indicate that Article 86 of the Constitution was amended on 28 November 2019. The special limitation period within which serving and former members of government can be prosecuted (until the completion of the second regular session of the following parliamentary term commencing after the offence was committed) has been abolished. </w:t>
          </w:r>
          <w:r w:rsidR="00282427">
            <w:rPr>
              <w:rFonts w:ascii="Verdana" w:hAnsi="Verdana" w:cstheme="minorHAnsi"/>
              <w:sz w:val="20"/>
              <w:lang w:val="en-US" w:eastAsia="fr-FR"/>
            </w:rPr>
            <w:t xml:space="preserve">The previous </w:t>
          </w:r>
          <w:r w:rsidR="00CE7F9C">
            <w:rPr>
              <w:rFonts w:ascii="Verdana" w:hAnsi="Verdana" w:cstheme="minorHAnsi"/>
              <w:sz w:val="20"/>
              <w:lang w:val="en-US" w:eastAsia="fr-FR"/>
            </w:rPr>
            <w:t>wording of the Constitution restricted practically the possibility to prosecute serving and former members of the government; the new wording gives more realistic scope for Parliament to take legal action against them for criminal offences committed during the exercise of their duties.</w:t>
          </w:r>
        </w:p>
        <w:p w:rsidR="00BE6058" w:rsidRPr="000C0106" w:rsidRDefault="00BE6058" w:rsidP="00BE6058">
          <w:pPr>
            <w:pStyle w:val="af5"/>
            <w:rPr>
              <w:rFonts w:cstheme="minorHAnsi"/>
              <w:lang w:val="en-GB" w:eastAsia="fr-FR"/>
            </w:rPr>
          </w:pPr>
        </w:p>
        <w:p w:rsidR="00EB4161" w:rsidRDefault="0087457E" w:rsidP="00EB4161">
          <w:pPr>
            <w:numPr>
              <w:ilvl w:val="0"/>
              <w:numId w:val="14"/>
            </w:numPr>
            <w:spacing w:after="0" w:line="240" w:lineRule="auto"/>
            <w:contextualSpacing/>
            <w:jc w:val="both"/>
            <w:rPr>
              <w:rFonts w:ascii="Verdana" w:hAnsi="Verdana" w:cstheme="minorHAnsi"/>
              <w:sz w:val="20"/>
              <w:lang w:eastAsia="fr-FR"/>
            </w:rPr>
          </w:pPr>
          <w:r w:rsidRPr="0087457E">
            <w:rPr>
              <w:rFonts w:ascii="Verdana" w:hAnsi="Verdana" w:cstheme="minorHAnsi"/>
              <w:sz w:val="20"/>
              <w:u w:val="single"/>
              <w:lang w:eastAsia="fr-FR"/>
            </w:rPr>
            <w:t>GRECO</w:t>
          </w:r>
          <w:r>
            <w:rPr>
              <w:rFonts w:ascii="Verdana" w:hAnsi="Verdana" w:cstheme="minorHAnsi"/>
              <w:sz w:val="20"/>
              <w:lang w:eastAsia="fr-FR"/>
            </w:rPr>
            <w:t xml:space="preserve"> </w:t>
          </w:r>
          <w:r w:rsidR="004D57A7">
            <w:rPr>
              <w:rFonts w:ascii="Verdana" w:hAnsi="Verdana" w:cstheme="minorHAnsi"/>
              <w:sz w:val="20"/>
              <w:lang w:eastAsia="fr-FR"/>
            </w:rPr>
            <w:t>welcomes the constitutional amendment which</w:t>
          </w:r>
          <w:r w:rsidR="004D57A7" w:rsidRPr="004D57A7">
            <w:rPr>
              <w:rFonts w:ascii="Verdana" w:hAnsi="Verdana" w:cstheme="minorHAnsi"/>
              <w:i/>
              <w:iCs/>
              <w:sz w:val="20"/>
              <w:szCs w:val="20"/>
            </w:rPr>
            <w:t xml:space="preserve"> </w:t>
          </w:r>
          <w:r w:rsidR="004D57A7">
            <w:rPr>
              <w:rFonts w:ascii="Verdana" w:hAnsi="Verdana" w:cstheme="minorHAnsi"/>
              <w:sz w:val="20"/>
              <w:szCs w:val="20"/>
            </w:rPr>
            <w:t>contribute</w:t>
          </w:r>
          <w:r w:rsidR="00A8651C">
            <w:rPr>
              <w:rFonts w:ascii="Verdana" w:hAnsi="Verdana" w:cstheme="minorHAnsi"/>
              <w:sz w:val="20"/>
              <w:szCs w:val="20"/>
            </w:rPr>
            <w:t>s</w:t>
          </w:r>
          <w:r w:rsidR="004D57A7">
            <w:rPr>
              <w:rFonts w:ascii="Verdana" w:hAnsi="Verdana" w:cstheme="minorHAnsi"/>
              <w:sz w:val="20"/>
              <w:szCs w:val="20"/>
            </w:rPr>
            <w:t xml:space="preserve"> to giving Parliament a </w:t>
          </w:r>
          <w:r w:rsidR="00A8651C">
            <w:rPr>
              <w:rFonts w:ascii="Verdana" w:hAnsi="Verdana" w:cstheme="minorHAnsi"/>
              <w:sz w:val="20"/>
              <w:szCs w:val="20"/>
            </w:rPr>
            <w:t xml:space="preserve">more </w:t>
          </w:r>
          <w:r w:rsidR="004D57A7">
            <w:rPr>
              <w:rFonts w:ascii="Verdana" w:hAnsi="Verdana" w:cstheme="minorHAnsi"/>
              <w:sz w:val="20"/>
              <w:szCs w:val="20"/>
            </w:rPr>
            <w:t xml:space="preserve">realistic </w:t>
          </w:r>
          <w:r w:rsidR="00CE0E5C">
            <w:rPr>
              <w:rFonts w:ascii="Verdana" w:hAnsi="Verdana" w:cstheme="minorHAnsi"/>
              <w:sz w:val="20"/>
              <w:szCs w:val="20"/>
            </w:rPr>
            <w:t xml:space="preserve">timeframe </w:t>
          </w:r>
          <w:r w:rsidR="004D57A7">
            <w:rPr>
              <w:rFonts w:ascii="Verdana" w:hAnsi="Verdana" w:cstheme="minorHAnsi"/>
              <w:sz w:val="20"/>
              <w:szCs w:val="20"/>
            </w:rPr>
            <w:t xml:space="preserve">to initiate </w:t>
          </w:r>
          <w:r w:rsidR="004D57A7" w:rsidRPr="004D57A7">
            <w:rPr>
              <w:rFonts w:ascii="Verdana" w:hAnsi="Verdana" w:cstheme="minorHAnsi"/>
              <w:sz w:val="20"/>
              <w:szCs w:val="20"/>
            </w:rPr>
            <w:t>criminal proceedings in respect of serving and former members of government.</w:t>
          </w:r>
          <w:r w:rsidR="004D57A7">
            <w:rPr>
              <w:rFonts w:ascii="Verdana" w:hAnsi="Verdana" w:cstheme="minorHAnsi"/>
              <w:sz w:val="20"/>
              <w:szCs w:val="20"/>
            </w:rPr>
            <w:t xml:space="preserve"> It points out that this amendment improves the timing for initiating such </w:t>
          </w:r>
          <w:r w:rsidR="007A7407">
            <w:rPr>
              <w:rFonts w:ascii="Verdana" w:hAnsi="Verdana" w:cstheme="minorHAnsi"/>
              <w:sz w:val="20"/>
              <w:szCs w:val="20"/>
            </w:rPr>
            <w:t>proceedings but</w:t>
          </w:r>
          <w:r w:rsidR="004D57A7">
            <w:rPr>
              <w:rFonts w:ascii="Verdana" w:hAnsi="Verdana" w:cstheme="minorHAnsi"/>
              <w:sz w:val="20"/>
              <w:szCs w:val="20"/>
            </w:rPr>
            <w:t xml:space="preserve"> does not guarantee that Parliament </w:t>
          </w:r>
          <w:r w:rsidR="00CE0E5C">
            <w:rPr>
              <w:rFonts w:ascii="Verdana" w:hAnsi="Verdana" w:cstheme="minorHAnsi"/>
              <w:sz w:val="20"/>
              <w:szCs w:val="20"/>
            </w:rPr>
            <w:t xml:space="preserve">indeed </w:t>
          </w:r>
          <w:r w:rsidR="00E56718">
            <w:rPr>
              <w:rFonts w:ascii="Verdana" w:hAnsi="Verdana" w:cstheme="minorHAnsi"/>
              <w:sz w:val="20"/>
              <w:szCs w:val="20"/>
            </w:rPr>
            <w:t xml:space="preserve">brings serving and former members of the government to the special court when they are suspected of having committed criminal </w:t>
          </w:r>
          <w:r w:rsidR="007A7407">
            <w:rPr>
              <w:rFonts w:ascii="Verdana" w:hAnsi="Verdana" w:cstheme="minorHAnsi"/>
              <w:sz w:val="20"/>
              <w:szCs w:val="20"/>
            </w:rPr>
            <w:t xml:space="preserve">offences, including corruption-related offences. It </w:t>
          </w:r>
          <w:r w:rsidR="00CE0E5C">
            <w:rPr>
              <w:rFonts w:ascii="Verdana" w:hAnsi="Verdana" w:cstheme="minorHAnsi"/>
              <w:sz w:val="20"/>
              <w:szCs w:val="20"/>
            </w:rPr>
            <w:t xml:space="preserve">therefore </w:t>
          </w:r>
          <w:r w:rsidR="007A7407">
            <w:rPr>
              <w:rFonts w:ascii="Verdana" w:hAnsi="Verdana" w:cstheme="minorHAnsi"/>
              <w:sz w:val="20"/>
              <w:szCs w:val="20"/>
            </w:rPr>
            <w:t xml:space="preserve">recommends that this issue be further examined within the framework of </w:t>
          </w:r>
          <w:r w:rsidR="00A8651C">
            <w:rPr>
              <w:rFonts w:ascii="Verdana" w:hAnsi="Verdana" w:cstheme="minorHAnsi"/>
              <w:sz w:val="20"/>
              <w:szCs w:val="20"/>
            </w:rPr>
            <w:t xml:space="preserve">GRECO’s Fifth </w:t>
          </w:r>
          <w:r w:rsidR="007A7407">
            <w:rPr>
              <w:rFonts w:ascii="Verdana" w:hAnsi="Verdana" w:cstheme="minorHAnsi"/>
              <w:sz w:val="20"/>
              <w:szCs w:val="20"/>
            </w:rPr>
            <w:t xml:space="preserve">Evaluation Round </w:t>
          </w:r>
          <w:r w:rsidR="00A8651C">
            <w:rPr>
              <w:rFonts w:ascii="Verdana" w:hAnsi="Verdana" w:cstheme="minorHAnsi"/>
              <w:sz w:val="20"/>
              <w:szCs w:val="20"/>
            </w:rPr>
            <w:t xml:space="preserve">which deals </w:t>
          </w:r>
          <w:r w:rsidR="00A8651C" w:rsidRPr="008E64BD">
            <w:rPr>
              <w:rFonts w:ascii="Verdana" w:hAnsi="Verdana" w:cstheme="minorHAnsi"/>
              <w:i/>
              <w:iCs/>
              <w:sz w:val="20"/>
              <w:szCs w:val="20"/>
            </w:rPr>
            <w:t xml:space="preserve">inter alia </w:t>
          </w:r>
          <w:r w:rsidR="00A8651C">
            <w:rPr>
              <w:rFonts w:ascii="Verdana" w:hAnsi="Verdana" w:cstheme="minorHAnsi"/>
              <w:sz w:val="20"/>
              <w:szCs w:val="20"/>
            </w:rPr>
            <w:t>with prevention of corruption and promoting integrity in respect of t</w:t>
          </w:r>
          <w:r w:rsidR="007A7407">
            <w:rPr>
              <w:rFonts w:ascii="Verdana" w:hAnsi="Verdana" w:cstheme="minorHAnsi"/>
              <w:sz w:val="20"/>
              <w:szCs w:val="20"/>
            </w:rPr>
            <w:t xml:space="preserve">op </w:t>
          </w:r>
          <w:r w:rsidR="00A8651C">
            <w:rPr>
              <w:rFonts w:ascii="Verdana" w:hAnsi="Verdana" w:cstheme="minorHAnsi"/>
              <w:sz w:val="20"/>
              <w:szCs w:val="20"/>
            </w:rPr>
            <w:t>ex</w:t>
          </w:r>
          <w:r w:rsidR="007A7407">
            <w:rPr>
              <w:rFonts w:ascii="Verdana" w:hAnsi="Verdana" w:cstheme="minorHAnsi"/>
              <w:sz w:val="20"/>
              <w:szCs w:val="20"/>
            </w:rPr>
            <w:t xml:space="preserve">ecutive </w:t>
          </w:r>
          <w:r w:rsidR="00A8651C">
            <w:rPr>
              <w:rFonts w:ascii="Verdana" w:hAnsi="Verdana" w:cstheme="minorHAnsi"/>
              <w:sz w:val="20"/>
              <w:szCs w:val="20"/>
            </w:rPr>
            <w:t>f</w:t>
          </w:r>
          <w:r w:rsidR="007A7407">
            <w:rPr>
              <w:rFonts w:ascii="Verdana" w:hAnsi="Verdana" w:cstheme="minorHAnsi"/>
              <w:sz w:val="20"/>
              <w:szCs w:val="20"/>
            </w:rPr>
            <w:t>unctions.</w:t>
          </w:r>
          <w:r w:rsidR="00CE0E5C">
            <w:rPr>
              <w:rFonts w:ascii="Verdana" w:hAnsi="Verdana" w:cstheme="minorHAnsi"/>
              <w:sz w:val="20"/>
              <w:szCs w:val="20"/>
            </w:rPr>
            <w:t xml:space="preserve"> Nevertheless, the possibility for Parliament to interrupt proceedings at any stage remains.</w:t>
          </w:r>
          <w:r w:rsidR="007A7407">
            <w:rPr>
              <w:rFonts w:ascii="Verdana" w:hAnsi="Verdana" w:cstheme="minorHAnsi"/>
              <w:sz w:val="20"/>
              <w:szCs w:val="20"/>
            </w:rPr>
            <w:t xml:space="preserve"> </w:t>
          </w:r>
        </w:p>
        <w:p w:rsidR="00EB4161" w:rsidRPr="00EB4161" w:rsidRDefault="00EB4161" w:rsidP="00EB4161">
          <w:pPr>
            <w:spacing w:after="0" w:line="240" w:lineRule="auto"/>
            <w:ind w:left="567"/>
            <w:contextualSpacing/>
            <w:jc w:val="both"/>
            <w:rPr>
              <w:rFonts w:ascii="Verdana" w:hAnsi="Verdana" w:cstheme="minorHAnsi"/>
              <w:sz w:val="20"/>
              <w:lang w:eastAsia="fr-FR"/>
            </w:rPr>
          </w:pPr>
        </w:p>
        <w:p w:rsidR="00DA3296" w:rsidRPr="00EB4161" w:rsidRDefault="008968D1" w:rsidP="00EB4161">
          <w:pPr>
            <w:numPr>
              <w:ilvl w:val="0"/>
              <w:numId w:val="14"/>
            </w:numPr>
            <w:spacing w:after="0" w:line="240" w:lineRule="auto"/>
            <w:contextualSpacing/>
            <w:jc w:val="both"/>
            <w:rPr>
              <w:rFonts w:ascii="Verdana" w:hAnsi="Verdana" w:cstheme="minorHAnsi"/>
              <w:sz w:val="20"/>
              <w:lang w:eastAsia="fr-FR"/>
            </w:rPr>
          </w:pPr>
          <w:r w:rsidRPr="00EB4161">
            <w:rPr>
              <w:rFonts w:ascii="Verdana" w:hAnsi="Verdana" w:cs="Arial"/>
              <w:sz w:val="20"/>
              <w:u w:val="single"/>
            </w:rPr>
            <w:t>GRECO concludes that recommendation xix</w:t>
          </w:r>
          <w:r w:rsidR="00CC730C" w:rsidRPr="00EB4161">
            <w:rPr>
              <w:rFonts w:ascii="Verdana" w:hAnsi="Verdana" w:cs="Arial"/>
              <w:sz w:val="20"/>
              <w:u w:val="single"/>
            </w:rPr>
            <w:t xml:space="preserve"> </w:t>
          </w:r>
          <w:r w:rsidR="007A7407" w:rsidRPr="00EB4161">
            <w:rPr>
              <w:rFonts w:ascii="Verdana" w:hAnsi="Verdana" w:cs="Arial"/>
              <w:sz w:val="20"/>
              <w:u w:val="single"/>
            </w:rPr>
            <w:t>has been partly implemented</w:t>
          </w:r>
          <w:r w:rsidRPr="00EB4161">
            <w:rPr>
              <w:rFonts w:ascii="Verdana" w:hAnsi="Verdana" w:cs="Arial"/>
              <w:sz w:val="20"/>
              <w:u w:val="single"/>
            </w:rPr>
            <w:t>.</w:t>
          </w:r>
        </w:p>
      </w:sdtContent>
    </w:sdt>
    <w:p w:rsidR="00F138CF" w:rsidRDefault="00F138CF">
      <w:pPr>
        <w:spacing w:after="0" w:line="240" w:lineRule="auto"/>
        <w:rPr>
          <w:rFonts w:ascii="Verdana" w:hAnsi="Verdana" w:cstheme="minorHAnsi"/>
          <w:b/>
          <w:bCs/>
          <w:sz w:val="20"/>
          <w:szCs w:val="20"/>
        </w:rPr>
      </w:pPr>
    </w:p>
    <w:p w:rsidR="00F138CF" w:rsidRDefault="00F138CF">
      <w:pPr>
        <w:spacing w:after="0" w:line="240" w:lineRule="auto"/>
        <w:rPr>
          <w:rFonts w:ascii="Verdana" w:hAnsi="Verdana" w:cstheme="minorHAnsi"/>
          <w:b/>
          <w:bCs/>
          <w:sz w:val="20"/>
          <w:szCs w:val="20"/>
        </w:rPr>
      </w:pPr>
    </w:p>
    <w:p w:rsidR="009F683A" w:rsidRPr="00BE7A51" w:rsidRDefault="005F07BA" w:rsidP="00AA7373">
      <w:pPr>
        <w:tabs>
          <w:tab w:val="left" w:pos="567"/>
        </w:tabs>
        <w:spacing w:after="0" w:line="240" w:lineRule="auto"/>
        <w:contextualSpacing/>
        <w:jc w:val="both"/>
        <w:rPr>
          <w:rFonts w:ascii="Verdana" w:hAnsi="Verdana" w:cstheme="minorHAnsi"/>
          <w:b/>
          <w:sz w:val="20"/>
          <w:szCs w:val="20"/>
          <w:u w:val="single"/>
        </w:rPr>
      </w:pPr>
      <w:r w:rsidRPr="00BE7A51">
        <w:rPr>
          <w:rFonts w:ascii="Verdana" w:hAnsi="Verdana" w:cstheme="minorHAnsi"/>
          <w:b/>
          <w:sz w:val="20"/>
          <w:szCs w:val="20"/>
        </w:rPr>
        <w:t>III.</w:t>
      </w:r>
      <w:r w:rsidRPr="00BE7A51">
        <w:rPr>
          <w:rFonts w:ascii="Verdana" w:hAnsi="Verdana" w:cstheme="minorHAnsi"/>
          <w:b/>
          <w:sz w:val="20"/>
          <w:szCs w:val="20"/>
        </w:rPr>
        <w:tab/>
      </w:r>
      <w:r w:rsidRPr="00BE7A51">
        <w:rPr>
          <w:rFonts w:ascii="Verdana" w:hAnsi="Verdana" w:cstheme="minorHAnsi"/>
          <w:b/>
          <w:sz w:val="20"/>
          <w:szCs w:val="20"/>
          <w:u w:val="single"/>
        </w:rPr>
        <w:t>CONCLUSIONS</w:t>
      </w:r>
    </w:p>
    <w:sdt>
      <w:sdtPr>
        <w:rPr>
          <w:rFonts w:ascii="Verdana" w:hAnsi="Verdana" w:cstheme="minorHAnsi"/>
          <w:b/>
          <w:sz w:val="20"/>
        </w:rPr>
        <w:tag w:val="{3197772E-208A-489F-8062-80BDF7C58654}"/>
        <w:id w:val="701823668"/>
        <w:lock w:val="sdtLocked"/>
        <w:placeholder>
          <w:docPart w:val="DefaultPlaceholder_-1854013440"/>
        </w:placeholder>
      </w:sdtPr>
      <w:sdtEndPr>
        <w:rPr>
          <w:b w:val="0"/>
          <w:lang w:eastAsia="fr-FR" w:bidi="hi-IN"/>
        </w:rPr>
      </w:sdtEndPr>
      <w:sdtContent>
        <w:p w:rsidR="00CD3DAA" w:rsidRPr="00BE7A51" w:rsidRDefault="00CD3DAA" w:rsidP="009F683A">
          <w:pPr>
            <w:tabs>
              <w:tab w:val="left" w:pos="567"/>
            </w:tabs>
            <w:spacing w:after="0" w:line="240" w:lineRule="auto"/>
            <w:contextualSpacing/>
            <w:jc w:val="both"/>
            <w:rPr>
              <w:rFonts w:ascii="Verdana" w:hAnsi="Verdana" w:cstheme="minorHAnsi"/>
              <w:sz w:val="20"/>
            </w:rPr>
          </w:pPr>
        </w:p>
        <w:p w:rsidR="009F683A" w:rsidRPr="008E384A" w:rsidRDefault="009F683A" w:rsidP="008E384A">
          <w:pPr>
            <w:pStyle w:val="question"/>
            <w:numPr>
              <w:ilvl w:val="0"/>
              <w:numId w:val="14"/>
            </w:numPr>
            <w:tabs>
              <w:tab w:val="left" w:pos="567"/>
            </w:tabs>
            <w:contextualSpacing/>
            <w:rPr>
              <w:rFonts w:ascii="Verdana" w:hAnsi="Verdana" w:cstheme="minorHAnsi"/>
              <w:sz w:val="20"/>
            </w:rPr>
          </w:pPr>
          <w:r w:rsidRPr="008E384A">
            <w:rPr>
              <w:rFonts w:ascii="Verdana" w:hAnsi="Verdana" w:cstheme="minorHAnsi"/>
              <w:b/>
              <w:sz w:val="20"/>
            </w:rPr>
            <w:t xml:space="preserve">In view of the foregoing, GRECO concludes that Greece has implemented satisfactorily or dealt with in a satisfactory manner </w:t>
          </w:r>
          <w:r w:rsidR="009C46AF">
            <w:rPr>
              <w:rFonts w:ascii="Verdana" w:hAnsi="Verdana" w:cstheme="minorHAnsi"/>
              <w:b/>
              <w:sz w:val="20"/>
            </w:rPr>
            <w:t xml:space="preserve">eleven </w:t>
          </w:r>
          <w:r w:rsidRPr="008E384A">
            <w:rPr>
              <w:rFonts w:ascii="Verdana" w:hAnsi="Verdana" w:cstheme="minorHAnsi"/>
              <w:b/>
              <w:sz w:val="20"/>
            </w:rPr>
            <w:t xml:space="preserve">of the nineteen recommendations contained in the Fourth Round Evaluation Report. </w:t>
          </w:r>
          <w:r w:rsidRPr="008E384A">
            <w:rPr>
              <w:rFonts w:ascii="Verdana" w:hAnsi="Verdana"/>
              <w:sz w:val="20"/>
            </w:rPr>
            <w:t xml:space="preserve">Of the remaining recommendations, </w:t>
          </w:r>
          <w:r w:rsidR="007A6F30">
            <w:rPr>
              <w:rFonts w:ascii="Verdana" w:hAnsi="Verdana"/>
              <w:sz w:val="20"/>
            </w:rPr>
            <w:t>f</w:t>
          </w:r>
          <w:r w:rsidR="00A96E09">
            <w:rPr>
              <w:rFonts w:ascii="Verdana" w:hAnsi="Verdana"/>
              <w:sz w:val="20"/>
            </w:rPr>
            <w:t>ive</w:t>
          </w:r>
          <w:r w:rsidR="008E384A">
            <w:rPr>
              <w:rFonts w:ascii="Verdana" w:hAnsi="Verdana"/>
              <w:sz w:val="20"/>
            </w:rPr>
            <w:t xml:space="preserve"> </w:t>
          </w:r>
          <w:r w:rsidRPr="008E384A">
            <w:rPr>
              <w:rFonts w:ascii="Verdana" w:hAnsi="Verdana"/>
              <w:sz w:val="20"/>
            </w:rPr>
            <w:t xml:space="preserve">have been partly implemented and </w:t>
          </w:r>
          <w:r w:rsidR="00A96E09">
            <w:rPr>
              <w:rFonts w:ascii="Verdana" w:hAnsi="Verdana"/>
              <w:sz w:val="20"/>
            </w:rPr>
            <w:t>three</w:t>
          </w:r>
          <w:r w:rsidR="009C46AF">
            <w:rPr>
              <w:rFonts w:ascii="Verdana" w:hAnsi="Verdana"/>
              <w:sz w:val="20"/>
            </w:rPr>
            <w:t xml:space="preserve"> </w:t>
          </w:r>
          <w:r w:rsidRPr="008E384A">
            <w:rPr>
              <w:rFonts w:ascii="Verdana" w:hAnsi="Verdana"/>
              <w:sz w:val="20"/>
            </w:rPr>
            <w:t>have not been implemented.</w:t>
          </w:r>
        </w:p>
        <w:p w:rsidR="00CD3DAA" w:rsidRPr="00334E88" w:rsidRDefault="00CD3DAA" w:rsidP="00CD3DAA">
          <w:pPr>
            <w:pStyle w:val="question"/>
            <w:numPr>
              <w:ilvl w:val="0"/>
              <w:numId w:val="0"/>
            </w:numPr>
            <w:tabs>
              <w:tab w:val="left" w:pos="567"/>
            </w:tabs>
            <w:ind w:left="567"/>
            <w:contextualSpacing/>
            <w:rPr>
              <w:rFonts w:ascii="Verdana" w:hAnsi="Verdana" w:cstheme="minorHAnsi"/>
              <w:sz w:val="20"/>
            </w:rPr>
          </w:pPr>
        </w:p>
        <w:p w:rsidR="00B57DF7" w:rsidRDefault="00CD3DAA" w:rsidP="00B57DF7">
          <w:pPr>
            <w:pStyle w:val="question"/>
            <w:numPr>
              <w:ilvl w:val="0"/>
              <w:numId w:val="14"/>
            </w:numPr>
            <w:tabs>
              <w:tab w:val="left" w:pos="567"/>
            </w:tabs>
            <w:contextualSpacing/>
            <w:rPr>
              <w:rFonts w:ascii="Verdana" w:hAnsi="Verdana" w:cstheme="minorHAnsi"/>
              <w:sz w:val="20"/>
            </w:rPr>
          </w:pPr>
          <w:r w:rsidRPr="00334E88">
            <w:rPr>
              <w:rFonts w:ascii="Verdana" w:hAnsi="Verdana" w:cstheme="minorHAnsi"/>
              <w:sz w:val="20"/>
            </w:rPr>
            <w:t xml:space="preserve">More specifically, recommendations ii, iii, </w:t>
          </w:r>
          <w:r w:rsidR="00CA5232">
            <w:rPr>
              <w:rFonts w:ascii="Verdana" w:hAnsi="Verdana" w:cstheme="minorHAnsi"/>
              <w:sz w:val="20"/>
            </w:rPr>
            <w:t xml:space="preserve">iv, </w:t>
          </w:r>
          <w:r w:rsidR="00334E88" w:rsidRPr="00334E88">
            <w:rPr>
              <w:rFonts w:ascii="Verdana" w:hAnsi="Verdana" w:cstheme="minorHAnsi"/>
              <w:sz w:val="20"/>
            </w:rPr>
            <w:t xml:space="preserve">v, vi, </w:t>
          </w:r>
          <w:r w:rsidRPr="00334E88">
            <w:rPr>
              <w:rFonts w:ascii="Verdana" w:hAnsi="Verdana" w:cstheme="minorHAnsi"/>
              <w:sz w:val="20"/>
            </w:rPr>
            <w:t>vi</w:t>
          </w:r>
          <w:r w:rsidR="00BD5F14">
            <w:rPr>
              <w:rFonts w:ascii="Verdana" w:hAnsi="Verdana" w:cstheme="minorHAnsi"/>
              <w:sz w:val="20"/>
            </w:rPr>
            <w:t>i</w:t>
          </w:r>
          <w:r w:rsidRPr="00334E88">
            <w:rPr>
              <w:rFonts w:ascii="Verdana" w:hAnsi="Verdana" w:cstheme="minorHAnsi"/>
              <w:sz w:val="20"/>
            </w:rPr>
            <w:t>, viii</w:t>
          </w:r>
          <w:r w:rsidR="00334E88" w:rsidRPr="00334E88">
            <w:rPr>
              <w:rFonts w:ascii="Verdana" w:hAnsi="Verdana" w:cstheme="minorHAnsi"/>
              <w:sz w:val="20"/>
            </w:rPr>
            <w:t xml:space="preserve">, </w:t>
          </w:r>
          <w:r w:rsidRPr="00334E88">
            <w:rPr>
              <w:rFonts w:ascii="Verdana" w:hAnsi="Verdana" w:cstheme="minorHAnsi"/>
              <w:sz w:val="20"/>
            </w:rPr>
            <w:t>ix</w:t>
          </w:r>
          <w:r w:rsidR="007A6F30">
            <w:rPr>
              <w:rFonts w:ascii="Verdana" w:hAnsi="Verdana" w:cstheme="minorHAnsi"/>
              <w:sz w:val="20"/>
            </w:rPr>
            <w:t>, x</w:t>
          </w:r>
          <w:r w:rsidR="009C46AF">
            <w:rPr>
              <w:rFonts w:ascii="Verdana" w:hAnsi="Verdana" w:cstheme="minorHAnsi"/>
              <w:sz w:val="20"/>
            </w:rPr>
            <w:t>, xv</w:t>
          </w:r>
          <w:r w:rsidRPr="00334E88">
            <w:rPr>
              <w:rFonts w:ascii="Verdana" w:hAnsi="Verdana" w:cstheme="minorHAnsi"/>
              <w:sz w:val="20"/>
            </w:rPr>
            <w:t xml:space="preserve"> </w:t>
          </w:r>
          <w:r w:rsidR="00334E88" w:rsidRPr="00334E88">
            <w:rPr>
              <w:rFonts w:ascii="Verdana" w:hAnsi="Verdana" w:cstheme="minorHAnsi"/>
              <w:sz w:val="20"/>
            </w:rPr>
            <w:t xml:space="preserve">and xviii </w:t>
          </w:r>
          <w:r w:rsidRPr="00334E88">
            <w:rPr>
              <w:rFonts w:ascii="Verdana" w:hAnsi="Verdana" w:cstheme="minorHAnsi"/>
              <w:sz w:val="20"/>
            </w:rPr>
            <w:t xml:space="preserve">have been </w:t>
          </w:r>
          <w:r w:rsidRPr="00B57DF7">
            <w:rPr>
              <w:rFonts w:ascii="Verdana" w:hAnsi="Verdana" w:cstheme="minorHAnsi"/>
              <w:sz w:val="20"/>
            </w:rPr>
            <w:t>implemented</w:t>
          </w:r>
          <w:r w:rsidR="00334E88" w:rsidRPr="00B57DF7">
            <w:rPr>
              <w:rFonts w:ascii="Verdana" w:hAnsi="Verdana" w:cstheme="minorHAnsi"/>
              <w:sz w:val="20"/>
            </w:rPr>
            <w:t xml:space="preserve"> </w:t>
          </w:r>
          <w:r w:rsidR="008E64BD" w:rsidRPr="00B57DF7">
            <w:rPr>
              <w:rFonts w:ascii="Verdana" w:hAnsi="Verdana" w:cstheme="minorHAnsi"/>
              <w:sz w:val="20"/>
            </w:rPr>
            <w:t xml:space="preserve">satisfactorily </w:t>
          </w:r>
          <w:r w:rsidR="00334E88" w:rsidRPr="00B57DF7">
            <w:rPr>
              <w:rFonts w:ascii="Verdana" w:hAnsi="Verdana" w:cstheme="minorHAnsi"/>
              <w:sz w:val="20"/>
            </w:rPr>
            <w:t>or dealt with in a satisfactory manner</w:t>
          </w:r>
          <w:r w:rsidRPr="00B57DF7">
            <w:rPr>
              <w:rFonts w:ascii="Verdana" w:hAnsi="Verdana" w:cstheme="minorHAnsi"/>
              <w:sz w:val="20"/>
            </w:rPr>
            <w:t>, recommendations</w:t>
          </w:r>
          <w:r w:rsidRPr="00334E88">
            <w:rPr>
              <w:rFonts w:ascii="Verdana" w:hAnsi="Verdana" w:cstheme="minorHAnsi"/>
              <w:sz w:val="20"/>
            </w:rPr>
            <w:t xml:space="preserve"> </w:t>
          </w:r>
          <w:proofErr w:type="spellStart"/>
          <w:r w:rsidR="00BD5F14">
            <w:rPr>
              <w:rFonts w:ascii="Verdana" w:hAnsi="Verdana" w:cstheme="minorHAnsi"/>
              <w:sz w:val="20"/>
            </w:rPr>
            <w:t>i</w:t>
          </w:r>
          <w:proofErr w:type="spellEnd"/>
          <w:r w:rsidR="00BD5F14">
            <w:rPr>
              <w:rFonts w:ascii="Verdana" w:hAnsi="Verdana" w:cstheme="minorHAnsi"/>
              <w:sz w:val="20"/>
            </w:rPr>
            <w:t xml:space="preserve">, </w:t>
          </w:r>
          <w:r w:rsidR="00334E88" w:rsidRPr="00334E88">
            <w:rPr>
              <w:rFonts w:ascii="Verdana" w:hAnsi="Verdana" w:cstheme="minorHAnsi"/>
              <w:sz w:val="20"/>
            </w:rPr>
            <w:t>xi</w:t>
          </w:r>
          <w:r w:rsidRPr="00334E88">
            <w:rPr>
              <w:rFonts w:ascii="Verdana" w:hAnsi="Verdana" w:cstheme="minorHAnsi"/>
              <w:sz w:val="20"/>
            </w:rPr>
            <w:t xml:space="preserve">, </w:t>
          </w:r>
          <w:r w:rsidR="00334E88" w:rsidRPr="00334E88">
            <w:rPr>
              <w:rFonts w:ascii="Verdana" w:hAnsi="Verdana" w:cstheme="minorHAnsi"/>
              <w:sz w:val="20"/>
            </w:rPr>
            <w:t>xvi</w:t>
          </w:r>
          <w:r w:rsidR="00DD1A46">
            <w:rPr>
              <w:rFonts w:ascii="Verdana" w:hAnsi="Verdana" w:cstheme="minorHAnsi"/>
              <w:sz w:val="20"/>
            </w:rPr>
            <w:t>,</w:t>
          </w:r>
          <w:r w:rsidRPr="00334E88">
            <w:rPr>
              <w:rFonts w:ascii="Verdana" w:hAnsi="Verdana" w:cstheme="minorHAnsi"/>
              <w:sz w:val="20"/>
            </w:rPr>
            <w:t xml:space="preserve"> xvii </w:t>
          </w:r>
          <w:r w:rsidR="00DD1A46">
            <w:rPr>
              <w:rFonts w:ascii="Verdana" w:hAnsi="Verdana" w:cstheme="minorHAnsi"/>
              <w:sz w:val="20"/>
            </w:rPr>
            <w:t xml:space="preserve">and xix </w:t>
          </w:r>
          <w:r w:rsidRPr="00334E88">
            <w:rPr>
              <w:rFonts w:ascii="Verdana" w:hAnsi="Verdana" w:cstheme="minorHAnsi"/>
              <w:sz w:val="20"/>
            </w:rPr>
            <w:t xml:space="preserve">have been partly implemented and recommendations </w:t>
          </w:r>
          <w:r w:rsidR="00BD5F14">
            <w:rPr>
              <w:rFonts w:ascii="Verdana" w:hAnsi="Verdana" w:cstheme="minorHAnsi"/>
              <w:sz w:val="20"/>
            </w:rPr>
            <w:t>xii, xiii</w:t>
          </w:r>
          <w:r w:rsidR="00DD1A46">
            <w:rPr>
              <w:rFonts w:ascii="Verdana" w:hAnsi="Verdana" w:cstheme="minorHAnsi"/>
              <w:sz w:val="20"/>
            </w:rPr>
            <w:t xml:space="preserve"> and</w:t>
          </w:r>
          <w:r w:rsidR="00BD5F14">
            <w:rPr>
              <w:rFonts w:ascii="Verdana" w:hAnsi="Verdana" w:cstheme="minorHAnsi"/>
              <w:sz w:val="20"/>
            </w:rPr>
            <w:t xml:space="preserve"> </w:t>
          </w:r>
          <w:r w:rsidRPr="00334E88">
            <w:rPr>
              <w:rFonts w:ascii="Verdana" w:hAnsi="Verdana" w:cstheme="minorHAnsi"/>
              <w:sz w:val="20"/>
            </w:rPr>
            <w:t>xiv have not been implemented.</w:t>
          </w:r>
        </w:p>
        <w:p w:rsidR="00B57DF7" w:rsidRDefault="00B57DF7" w:rsidP="00B57DF7">
          <w:pPr>
            <w:pStyle w:val="af5"/>
            <w:rPr>
              <w:rFonts w:cstheme="minorHAnsi"/>
            </w:rPr>
          </w:pPr>
        </w:p>
        <w:p w:rsidR="00105B01" w:rsidRDefault="00CD3DAA" w:rsidP="00105B01">
          <w:pPr>
            <w:pStyle w:val="question"/>
            <w:numPr>
              <w:ilvl w:val="0"/>
              <w:numId w:val="14"/>
            </w:numPr>
            <w:tabs>
              <w:tab w:val="left" w:pos="567"/>
            </w:tabs>
            <w:contextualSpacing/>
            <w:rPr>
              <w:rFonts w:ascii="Verdana" w:hAnsi="Verdana" w:cstheme="minorHAnsi"/>
              <w:sz w:val="20"/>
              <w:lang w:eastAsia="fr-FR"/>
            </w:rPr>
          </w:pPr>
          <w:r w:rsidRPr="000F1B6C">
            <w:rPr>
              <w:rFonts w:ascii="Verdana" w:hAnsi="Verdana" w:cstheme="minorHAnsi"/>
              <w:i/>
              <w:sz w:val="20"/>
            </w:rPr>
            <w:t xml:space="preserve">With respect to members of </w:t>
          </w:r>
          <w:r w:rsidR="00F721B0">
            <w:rPr>
              <w:rFonts w:ascii="Verdana" w:hAnsi="Verdana" w:cstheme="minorHAnsi"/>
              <w:i/>
              <w:sz w:val="20"/>
            </w:rPr>
            <w:t>P</w:t>
          </w:r>
          <w:r w:rsidRPr="000F1B6C">
            <w:rPr>
              <w:rFonts w:ascii="Verdana" w:hAnsi="Verdana" w:cstheme="minorHAnsi"/>
              <w:i/>
              <w:sz w:val="20"/>
            </w:rPr>
            <w:t>arliament</w:t>
          </w:r>
          <w:r w:rsidRPr="00B57DF7">
            <w:rPr>
              <w:rFonts w:ascii="Verdana" w:hAnsi="Verdana" w:cstheme="minorHAnsi"/>
              <w:sz w:val="20"/>
            </w:rPr>
            <w:t xml:space="preserve">, GRECO </w:t>
          </w:r>
          <w:r w:rsidR="000D16C9" w:rsidRPr="00B57DF7">
            <w:rPr>
              <w:rFonts w:ascii="Verdana" w:hAnsi="Verdana" w:cstheme="minorHAnsi"/>
              <w:sz w:val="20"/>
            </w:rPr>
            <w:t xml:space="preserve">welcomes </w:t>
          </w:r>
          <w:r w:rsidR="007821C2">
            <w:rPr>
              <w:rFonts w:ascii="Verdana" w:hAnsi="Verdana" w:cstheme="minorHAnsi"/>
              <w:sz w:val="20"/>
            </w:rPr>
            <w:t xml:space="preserve">the </w:t>
          </w:r>
          <w:r w:rsidR="00B57DF7" w:rsidRPr="00B57DF7">
            <w:rPr>
              <w:rFonts w:ascii="Verdana" w:hAnsi="Verdana" w:cstheme="minorHAnsi"/>
              <w:sz w:val="20"/>
            </w:rPr>
            <w:t xml:space="preserve">progress </w:t>
          </w:r>
          <w:r w:rsidR="00BA1AF3">
            <w:rPr>
              <w:rFonts w:ascii="Verdana" w:hAnsi="Verdana" w:cstheme="minorHAnsi"/>
              <w:sz w:val="20"/>
            </w:rPr>
            <w:t xml:space="preserve">as regards the </w:t>
          </w:r>
          <w:r w:rsidR="00BA1AF3" w:rsidRPr="00BE7A51">
            <w:rPr>
              <w:rFonts w:ascii="Verdana" w:hAnsi="Verdana" w:cs="Arial"/>
              <w:sz w:val="20"/>
            </w:rPr>
            <w:t>integrity policy</w:t>
          </w:r>
          <w:r w:rsidR="00BA1AF3">
            <w:rPr>
              <w:rFonts w:ascii="Verdana" w:hAnsi="Verdana" w:cs="Arial"/>
              <w:sz w:val="20"/>
            </w:rPr>
            <w:t xml:space="preserve"> of Parliament, </w:t>
          </w:r>
          <w:r w:rsidR="00B57DF7" w:rsidRPr="00B57DF7">
            <w:rPr>
              <w:rFonts w:ascii="Verdana" w:hAnsi="Verdana" w:cstheme="minorHAnsi"/>
              <w:sz w:val="20"/>
            </w:rPr>
            <w:t xml:space="preserve">including the adoption of the </w:t>
          </w:r>
          <w:r w:rsidR="000D16C9" w:rsidRPr="00B57DF7">
            <w:rPr>
              <w:rFonts w:ascii="Verdana" w:hAnsi="Verdana" w:cstheme="minorHAnsi"/>
              <w:iCs/>
              <w:sz w:val="20"/>
            </w:rPr>
            <w:t xml:space="preserve">Manual </w:t>
          </w:r>
          <w:r w:rsidR="00B57DF7" w:rsidRPr="00B57DF7">
            <w:rPr>
              <w:rFonts w:ascii="Verdana" w:hAnsi="Verdana" w:cstheme="minorHAnsi"/>
              <w:sz w:val="20"/>
              <w:lang w:eastAsia="fr-FR"/>
            </w:rPr>
            <w:t xml:space="preserve">for </w:t>
          </w:r>
          <w:r w:rsidR="007821C2">
            <w:rPr>
              <w:rFonts w:ascii="Verdana" w:hAnsi="Verdana" w:cstheme="minorHAnsi"/>
              <w:sz w:val="20"/>
              <w:lang w:eastAsia="fr-FR"/>
            </w:rPr>
            <w:t>C</w:t>
          </w:r>
          <w:r w:rsidR="00B57DF7" w:rsidRPr="00B57DF7">
            <w:rPr>
              <w:rFonts w:ascii="Verdana" w:hAnsi="Verdana" w:cstheme="minorHAnsi"/>
              <w:sz w:val="20"/>
              <w:lang w:eastAsia="fr-FR"/>
            </w:rPr>
            <w:t>ompliance with th</w:t>
          </w:r>
          <w:r w:rsidR="006A65AF">
            <w:rPr>
              <w:rFonts w:ascii="Verdana" w:hAnsi="Verdana" w:cstheme="minorHAnsi"/>
              <w:sz w:val="20"/>
              <w:lang w:eastAsia="fr-FR"/>
            </w:rPr>
            <w:t xml:space="preserve">e </w:t>
          </w:r>
          <w:r w:rsidR="00DB5116">
            <w:rPr>
              <w:rFonts w:ascii="Verdana" w:hAnsi="Verdana" w:cstheme="minorHAnsi"/>
              <w:sz w:val="20"/>
              <w:lang w:eastAsia="fr-FR"/>
            </w:rPr>
            <w:t>Code of Conduct</w:t>
          </w:r>
          <w:r w:rsidR="00B57DF7" w:rsidRPr="00B57DF7">
            <w:rPr>
              <w:rFonts w:ascii="Verdana" w:hAnsi="Verdana" w:cstheme="minorHAnsi"/>
              <w:iCs/>
              <w:sz w:val="20"/>
            </w:rPr>
            <w:t>,</w:t>
          </w:r>
          <w:r w:rsidR="000D16C9" w:rsidRPr="00B57DF7">
            <w:rPr>
              <w:rFonts w:ascii="Verdana" w:hAnsi="Verdana" w:cstheme="minorHAnsi"/>
              <w:iCs/>
              <w:sz w:val="20"/>
            </w:rPr>
            <w:t xml:space="preserve"> </w:t>
          </w:r>
          <w:r w:rsidR="00474D93">
            <w:rPr>
              <w:rFonts w:ascii="Verdana" w:hAnsi="Verdana" w:cstheme="minorHAnsi"/>
              <w:iCs/>
              <w:sz w:val="20"/>
            </w:rPr>
            <w:t xml:space="preserve">which is made public. The Manual </w:t>
          </w:r>
          <w:r w:rsidR="007821C2">
            <w:rPr>
              <w:rFonts w:ascii="Verdana" w:hAnsi="Verdana" w:cstheme="minorHAnsi"/>
              <w:iCs/>
              <w:sz w:val="20"/>
            </w:rPr>
            <w:t xml:space="preserve">to the Code </w:t>
          </w:r>
          <w:r w:rsidR="000D16C9" w:rsidRPr="00B57DF7">
            <w:rPr>
              <w:rFonts w:ascii="Verdana" w:hAnsi="Verdana" w:cstheme="minorHAnsi"/>
              <w:iCs/>
              <w:sz w:val="20"/>
            </w:rPr>
            <w:t xml:space="preserve">complements the constitutional provisions </w:t>
          </w:r>
          <w:r w:rsidR="00B57DF7" w:rsidRPr="00B57DF7">
            <w:rPr>
              <w:rFonts w:ascii="Verdana" w:hAnsi="Verdana" w:cstheme="minorHAnsi"/>
              <w:iCs/>
              <w:sz w:val="20"/>
            </w:rPr>
            <w:t xml:space="preserve">as regards the system of </w:t>
          </w:r>
          <w:r w:rsidR="000D16C9" w:rsidRPr="00B57DF7">
            <w:rPr>
              <w:rFonts w:ascii="Verdana" w:hAnsi="Verdana" w:cstheme="minorHAnsi"/>
              <w:iCs/>
              <w:sz w:val="20"/>
            </w:rPr>
            <w:t xml:space="preserve">eligibility and incompatibilities applicable to </w:t>
          </w:r>
          <w:r w:rsidR="00B57DF7" w:rsidRPr="00B57DF7">
            <w:rPr>
              <w:rFonts w:ascii="Verdana" w:hAnsi="Verdana" w:cstheme="minorHAnsi"/>
              <w:iCs/>
              <w:sz w:val="20"/>
            </w:rPr>
            <w:t>parliamentarians</w:t>
          </w:r>
          <w:r w:rsidR="00474D93">
            <w:rPr>
              <w:rFonts w:ascii="Verdana" w:hAnsi="Verdana" w:cstheme="minorHAnsi"/>
              <w:iCs/>
              <w:sz w:val="20"/>
            </w:rPr>
            <w:t xml:space="preserve">, </w:t>
          </w:r>
          <w:r w:rsidR="00B57DF7" w:rsidRPr="00B57DF7">
            <w:rPr>
              <w:rFonts w:ascii="Verdana" w:hAnsi="Verdana" w:cstheme="minorHAnsi"/>
              <w:iCs/>
              <w:sz w:val="20"/>
            </w:rPr>
            <w:t xml:space="preserve">introduces </w:t>
          </w:r>
          <w:r w:rsidR="007821C2">
            <w:rPr>
              <w:rFonts w:ascii="Verdana" w:hAnsi="Verdana" w:cstheme="minorHAnsi"/>
              <w:iCs/>
              <w:sz w:val="20"/>
            </w:rPr>
            <w:t xml:space="preserve">some </w:t>
          </w:r>
          <w:r w:rsidR="00B57DF7" w:rsidRPr="00B57DF7">
            <w:rPr>
              <w:rFonts w:ascii="Verdana" w:hAnsi="Verdana" w:cstheme="minorHAnsi"/>
              <w:sz w:val="20"/>
              <w:lang w:eastAsia="fr-FR"/>
            </w:rPr>
            <w:t>rules to protect the parliamentary work from external influences and risks of misuse</w:t>
          </w:r>
          <w:r w:rsidR="00474D93">
            <w:rPr>
              <w:rFonts w:ascii="Verdana" w:hAnsi="Verdana" w:cstheme="minorHAnsi"/>
              <w:sz w:val="20"/>
              <w:lang w:eastAsia="fr-FR"/>
            </w:rPr>
            <w:t xml:space="preserve">, and </w:t>
          </w:r>
          <w:r w:rsidR="007821C2">
            <w:rPr>
              <w:rFonts w:ascii="Verdana" w:hAnsi="Verdana" w:cstheme="minorHAnsi"/>
              <w:sz w:val="20"/>
              <w:lang w:eastAsia="fr-FR"/>
            </w:rPr>
            <w:t xml:space="preserve">to some extent </w:t>
          </w:r>
          <w:r w:rsidR="00474D93">
            <w:rPr>
              <w:rFonts w:ascii="Verdana" w:hAnsi="Verdana" w:cstheme="minorHAnsi"/>
              <w:sz w:val="20"/>
              <w:lang w:eastAsia="fr-FR"/>
            </w:rPr>
            <w:t xml:space="preserve">rules </w:t>
          </w:r>
          <w:r w:rsidR="00474D93" w:rsidRPr="00474D93">
            <w:rPr>
              <w:rFonts w:ascii="Verdana" w:hAnsi="Verdana" w:cstheme="minorHAnsi"/>
              <w:sz w:val="20"/>
            </w:rPr>
            <w:t>on the acceptance of gifts and other advantages</w:t>
          </w:r>
          <w:r w:rsidR="00B57DF7" w:rsidRPr="00B57DF7">
            <w:rPr>
              <w:rFonts w:ascii="Verdana" w:hAnsi="Verdana" w:cstheme="minorHAnsi"/>
              <w:sz w:val="20"/>
              <w:lang w:eastAsia="fr-FR"/>
            </w:rPr>
            <w:t xml:space="preserve">. </w:t>
          </w:r>
          <w:r w:rsidR="003F21B5">
            <w:rPr>
              <w:rFonts w:ascii="Verdana" w:hAnsi="Verdana" w:cstheme="minorHAnsi"/>
              <w:sz w:val="20"/>
              <w:lang w:eastAsia="fr-FR"/>
            </w:rPr>
            <w:t xml:space="preserve">GRECO </w:t>
          </w:r>
          <w:r w:rsidR="00B57DF7">
            <w:rPr>
              <w:rFonts w:ascii="Verdana" w:hAnsi="Verdana" w:cstheme="minorHAnsi"/>
              <w:sz w:val="20"/>
            </w:rPr>
            <w:t>notes that t</w:t>
          </w:r>
          <w:r w:rsidR="00EF3841" w:rsidRPr="00B57DF7">
            <w:rPr>
              <w:rFonts w:ascii="Verdana" w:hAnsi="Verdana" w:cstheme="minorHAnsi"/>
              <w:iCs/>
              <w:sz w:val="20"/>
            </w:rPr>
            <w:t xml:space="preserve">he use of expedited </w:t>
          </w:r>
          <w:r w:rsidR="007821C2">
            <w:rPr>
              <w:rFonts w:ascii="Verdana" w:hAnsi="Verdana" w:cstheme="minorHAnsi"/>
              <w:iCs/>
              <w:sz w:val="20"/>
            </w:rPr>
            <w:t xml:space="preserve">legislative </w:t>
          </w:r>
          <w:r w:rsidR="00EF3841" w:rsidRPr="00B57DF7">
            <w:rPr>
              <w:rFonts w:ascii="Verdana" w:hAnsi="Verdana" w:cstheme="minorHAnsi"/>
              <w:iCs/>
              <w:sz w:val="20"/>
            </w:rPr>
            <w:t>procedure</w:t>
          </w:r>
          <w:r w:rsidR="00340F25">
            <w:rPr>
              <w:rFonts w:ascii="Verdana" w:hAnsi="Verdana" w:cstheme="minorHAnsi"/>
              <w:iCs/>
              <w:sz w:val="20"/>
            </w:rPr>
            <w:t>s</w:t>
          </w:r>
          <w:r w:rsidR="00EF3841" w:rsidRPr="00B57DF7">
            <w:rPr>
              <w:rFonts w:ascii="Verdana" w:hAnsi="Verdana" w:cstheme="minorHAnsi"/>
              <w:iCs/>
              <w:sz w:val="20"/>
            </w:rPr>
            <w:t xml:space="preserve"> </w:t>
          </w:r>
          <w:r w:rsidR="007821C2">
            <w:rPr>
              <w:rFonts w:ascii="Verdana" w:hAnsi="Verdana" w:cstheme="minorHAnsi"/>
              <w:iCs/>
              <w:sz w:val="20"/>
            </w:rPr>
            <w:t xml:space="preserve">appears to be </w:t>
          </w:r>
          <w:r w:rsidR="00EF3841" w:rsidRPr="00B57DF7">
            <w:rPr>
              <w:rFonts w:ascii="Verdana" w:hAnsi="Verdana" w:cstheme="minorHAnsi"/>
              <w:iCs/>
              <w:sz w:val="20"/>
            </w:rPr>
            <w:t>decreasing</w:t>
          </w:r>
          <w:r w:rsidR="00B57DF7">
            <w:rPr>
              <w:rFonts w:ascii="Verdana" w:hAnsi="Verdana" w:cstheme="minorHAnsi"/>
              <w:iCs/>
              <w:sz w:val="20"/>
            </w:rPr>
            <w:t xml:space="preserve">, which strengthens </w:t>
          </w:r>
          <w:r w:rsidR="00B57DF7" w:rsidRPr="00B57DF7">
            <w:rPr>
              <w:rFonts w:ascii="Verdana" w:hAnsi="Verdana" w:cstheme="minorHAnsi"/>
              <w:iCs/>
              <w:sz w:val="20"/>
            </w:rPr>
            <w:t>transparency</w:t>
          </w:r>
          <w:r w:rsidR="00EF3841" w:rsidRPr="00B57DF7">
            <w:rPr>
              <w:rFonts w:ascii="Verdana" w:hAnsi="Verdana" w:cstheme="minorHAnsi"/>
              <w:iCs/>
              <w:sz w:val="20"/>
            </w:rPr>
            <w:t xml:space="preserve"> of th</w:t>
          </w:r>
          <w:r w:rsidR="007821C2">
            <w:rPr>
              <w:rFonts w:ascii="Verdana" w:hAnsi="Verdana" w:cstheme="minorHAnsi"/>
              <w:iCs/>
              <w:sz w:val="20"/>
            </w:rPr>
            <w:t>is</w:t>
          </w:r>
          <w:r w:rsidR="00EF3841" w:rsidRPr="00B57DF7">
            <w:rPr>
              <w:rFonts w:ascii="Verdana" w:hAnsi="Verdana" w:cstheme="minorHAnsi"/>
              <w:iCs/>
              <w:sz w:val="20"/>
            </w:rPr>
            <w:t xml:space="preserve"> </w:t>
          </w:r>
          <w:r w:rsidR="00EF3841" w:rsidRPr="00474D93">
            <w:rPr>
              <w:rFonts w:ascii="Verdana" w:hAnsi="Verdana" w:cstheme="minorHAnsi"/>
              <w:sz w:val="20"/>
              <w:lang w:eastAsia="fr-FR"/>
            </w:rPr>
            <w:t xml:space="preserve">process. </w:t>
          </w:r>
          <w:r w:rsidR="00BA1AF3">
            <w:rPr>
              <w:rFonts w:ascii="Verdana" w:hAnsi="Verdana" w:cs="Arial"/>
              <w:sz w:val="20"/>
            </w:rPr>
            <w:t>S</w:t>
          </w:r>
          <w:r w:rsidR="00BA1AF3" w:rsidRPr="00BE7A51">
            <w:rPr>
              <w:rFonts w:ascii="Verdana" w:hAnsi="Verdana" w:cs="Arial"/>
              <w:sz w:val="20"/>
            </w:rPr>
            <w:t xml:space="preserve">pecific cases </w:t>
          </w:r>
          <w:r w:rsidR="00BA1AF3">
            <w:rPr>
              <w:rFonts w:ascii="Verdana" w:hAnsi="Verdana" w:cs="Arial"/>
              <w:sz w:val="20"/>
            </w:rPr>
            <w:t>and general recommendations r</w:t>
          </w:r>
          <w:r w:rsidR="00BA1AF3" w:rsidRPr="00BE7A51">
            <w:rPr>
              <w:rFonts w:ascii="Verdana" w:hAnsi="Verdana" w:cs="Arial"/>
              <w:sz w:val="20"/>
            </w:rPr>
            <w:t>egarding integrity of parliamentarians are addressed according to th</w:t>
          </w:r>
          <w:r w:rsidR="00BA1AF3">
            <w:rPr>
              <w:rFonts w:ascii="Verdana" w:hAnsi="Verdana" w:cs="Arial"/>
              <w:sz w:val="20"/>
            </w:rPr>
            <w:t>e</w:t>
          </w:r>
          <w:r w:rsidR="00BA1AF3" w:rsidRPr="00BE7A51">
            <w:rPr>
              <w:rFonts w:ascii="Verdana" w:hAnsi="Verdana" w:cs="Arial"/>
              <w:sz w:val="20"/>
            </w:rPr>
            <w:t xml:space="preserve"> </w:t>
          </w:r>
          <w:r w:rsidR="00DB5116">
            <w:rPr>
              <w:rFonts w:ascii="Verdana" w:hAnsi="Verdana" w:cs="Arial"/>
              <w:sz w:val="20"/>
            </w:rPr>
            <w:t>Code of Conduct</w:t>
          </w:r>
          <w:r w:rsidR="00A85A10">
            <w:rPr>
              <w:rFonts w:ascii="Verdana" w:hAnsi="Verdana" w:cs="Arial"/>
              <w:sz w:val="20"/>
            </w:rPr>
            <w:t>.</w:t>
          </w:r>
          <w:r w:rsidR="00BA1AF3">
            <w:rPr>
              <w:rFonts w:ascii="Verdana" w:hAnsi="Verdana" w:cs="Arial"/>
              <w:sz w:val="20"/>
            </w:rPr>
            <w:t xml:space="preserve"> </w:t>
          </w:r>
          <w:r w:rsidR="00551670">
            <w:rPr>
              <w:rFonts w:ascii="Verdana" w:hAnsi="Verdana" w:cs="Arial"/>
              <w:sz w:val="20"/>
            </w:rPr>
            <w:t xml:space="preserve">It welcomes the recent amendment to the Constitution which </w:t>
          </w:r>
          <w:r w:rsidR="00551670" w:rsidRPr="00551670">
            <w:rPr>
              <w:rFonts w:ascii="Verdana" w:hAnsi="Verdana" w:cs="Arial"/>
              <w:sz w:val="20"/>
            </w:rPr>
            <w:t>limit</w:t>
          </w:r>
          <w:r w:rsidR="00551670">
            <w:rPr>
              <w:rFonts w:ascii="Verdana" w:hAnsi="Verdana" w:cs="Arial"/>
              <w:sz w:val="20"/>
            </w:rPr>
            <w:t>s</w:t>
          </w:r>
          <w:r w:rsidR="00551670" w:rsidRPr="00551670">
            <w:rPr>
              <w:rFonts w:ascii="Verdana" w:hAnsi="Verdana" w:cs="Arial"/>
              <w:sz w:val="20"/>
            </w:rPr>
            <w:t xml:space="preserve"> the scope of parliamentary immunity. </w:t>
          </w:r>
          <w:r w:rsidR="00D0020F">
            <w:rPr>
              <w:rFonts w:ascii="Verdana" w:hAnsi="Verdana" w:cstheme="minorHAnsi"/>
              <w:iCs/>
              <w:sz w:val="20"/>
            </w:rPr>
            <w:t>E</w:t>
          </w:r>
          <w:r w:rsidR="00474D93" w:rsidRPr="007F0A43">
            <w:rPr>
              <w:rFonts w:ascii="Verdana" w:hAnsi="Verdana" w:cstheme="minorHAnsi"/>
              <w:iCs/>
              <w:sz w:val="20"/>
            </w:rPr>
            <w:t xml:space="preserve">fforts to strengthen </w:t>
          </w:r>
          <w:r w:rsidR="00B57DF7" w:rsidRPr="007F0A43">
            <w:rPr>
              <w:rFonts w:ascii="Verdana" w:hAnsi="Verdana" w:cstheme="minorHAnsi"/>
              <w:iCs/>
              <w:sz w:val="20"/>
            </w:rPr>
            <w:t xml:space="preserve">integrity of </w:t>
          </w:r>
          <w:r w:rsidR="00B57DF7" w:rsidRPr="007F0A43">
            <w:rPr>
              <w:rFonts w:ascii="Verdana" w:hAnsi="Verdana" w:cstheme="minorHAnsi"/>
              <w:iCs/>
              <w:sz w:val="20"/>
            </w:rPr>
            <w:lastRenderedPageBreak/>
            <w:t>the parliamentarians and transparency of the legislative process need to be pursued and broadened both in the texts and the practice</w:t>
          </w:r>
          <w:r w:rsidR="00A85A10" w:rsidRPr="007F0A43">
            <w:rPr>
              <w:rFonts w:ascii="Verdana" w:hAnsi="Verdana" w:cstheme="minorHAnsi"/>
              <w:iCs/>
              <w:sz w:val="20"/>
            </w:rPr>
            <w:t xml:space="preserve"> - including through the establishment of </w:t>
          </w:r>
          <w:r w:rsidR="00A85A10" w:rsidRPr="007F0A43">
            <w:rPr>
              <w:rFonts w:ascii="Verdana" w:hAnsi="Verdana" w:cs="Arial"/>
              <w:sz w:val="20"/>
            </w:rPr>
            <w:t xml:space="preserve">a venue for confidential counselling </w:t>
          </w:r>
          <w:r w:rsidR="007821C2">
            <w:rPr>
              <w:rFonts w:ascii="Verdana" w:hAnsi="Verdana" w:cs="Arial"/>
              <w:sz w:val="20"/>
            </w:rPr>
            <w:t>i</w:t>
          </w:r>
          <w:r w:rsidR="00A85A10" w:rsidRPr="007F0A43">
            <w:rPr>
              <w:rFonts w:ascii="Verdana" w:hAnsi="Verdana" w:cs="Arial"/>
              <w:sz w:val="20"/>
            </w:rPr>
            <w:t xml:space="preserve">n individual situations regarding </w:t>
          </w:r>
          <w:r w:rsidR="007821C2">
            <w:rPr>
              <w:rFonts w:ascii="Verdana" w:hAnsi="Verdana" w:cs="Arial"/>
              <w:sz w:val="20"/>
            </w:rPr>
            <w:t xml:space="preserve">parliamentarians’ </w:t>
          </w:r>
          <w:r w:rsidR="00A85A10" w:rsidRPr="007F0A43">
            <w:rPr>
              <w:rFonts w:ascii="Verdana" w:hAnsi="Verdana" w:cs="Arial"/>
              <w:sz w:val="20"/>
            </w:rPr>
            <w:t>integrity</w:t>
          </w:r>
          <w:r w:rsidR="00474D93" w:rsidRPr="007F0A43">
            <w:rPr>
              <w:rFonts w:ascii="Verdana" w:hAnsi="Verdana" w:cstheme="minorHAnsi"/>
              <w:iCs/>
              <w:sz w:val="20"/>
            </w:rPr>
            <w:t xml:space="preserve">. </w:t>
          </w:r>
        </w:p>
        <w:p w:rsidR="00105B01" w:rsidRPr="00105B01" w:rsidRDefault="00105B01" w:rsidP="00105B01">
          <w:pPr>
            <w:pStyle w:val="question"/>
            <w:numPr>
              <w:ilvl w:val="0"/>
              <w:numId w:val="0"/>
            </w:numPr>
            <w:ind w:left="567"/>
            <w:contextualSpacing/>
            <w:rPr>
              <w:rFonts w:ascii="Verdana" w:hAnsi="Verdana" w:cstheme="minorHAnsi"/>
              <w:sz w:val="20"/>
              <w:lang w:eastAsia="fr-FR"/>
            </w:rPr>
          </w:pPr>
        </w:p>
        <w:p w:rsidR="006A65AF" w:rsidRPr="00105B01" w:rsidRDefault="00CD3DAA" w:rsidP="00105B01">
          <w:pPr>
            <w:pStyle w:val="question"/>
            <w:numPr>
              <w:ilvl w:val="0"/>
              <w:numId w:val="14"/>
            </w:numPr>
            <w:tabs>
              <w:tab w:val="left" w:pos="567"/>
            </w:tabs>
            <w:contextualSpacing/>
            <w:rPr>
              <w:rFonts w:ascii="Verdana" w:hAnsi="Verdana" w:cstheme="minorHAnsi"/>
              <w:sz w:val="20"/>
              <w:lang w:eastAsia="fr-FR"/>
            </w:rPr>
          </w:pPr>
          <w:r w:rsidRPr="00105B01">
            <w:rPr>
              <w:rFonts w:ascii="Verdana" w:hAnsi="Verdana" w:cstheme="minorHAnsi"/>
              <w:i/>
              <w:iCs/>
              <w:sz w:val="20"/>
            </w:rPr>
            <w:t>As far as judges and prosecutors are concerned</w:t>
          </w:r>
          <w:r w:rsidRPr="00105B01">
            <w:rPr>
              <w:rFonts w:ascii="Verdana" w:hAnsi="Verdana" w:cstheme="minorHAnsi"/>
              <w:iCs/>
              <w:sz w:val="20"/>
            </w:rPr>
            <w:t xml:space="preserve">, </w:t>
          </w:r>
          <w:r w:rsidR="00FF3EEF" w:rsidRPr="00105B01">
            <w:rPr>
              <w:rFonts w:ascii="Verdana" w:hAnsi="Verdana" w:cstheme="minorHAnsi"/>
              <w:iCs/>
              <w:sz w:val="20"/>
            </w:rPr>
            <w:t>GRECO encourages the authorities</w:t>
          </w:r>
          <w:r w:rsidR="00FF3EEF" w:rsidRPr="00105B01">
            <w:rPr>
              <w:rFonts w:ascii="Verdana" w:hAnsi="Verdana" w:cstheme="minorHAnsi"/>
              <w:sz w:val="20"/>
            </w:rPr>
            <w:t xml:space="preserve"> to finalise the process for adopting new legislation </w:t>
          </w:r>
          <w:r w:rsidR="000D16C9" w:rsidRPr="00105B01">
            <w:rPr>
              <w:rFonts w:ascii="Verdana" w:hAnsi="Verdana" w:cstheme="minorHAnsi"/>
              <w:sz w:val="20"/>
              <w:lang w:eastAsia="fr-FR"/>
            </w:rPr>
            <w:t>for promoting judges and prosecutors to senior positions</w:t>
          </w:r>
          <w:r w:rsidR="00FF3EEF" w:rsidRPr="00105B01">
            <w:rPr>
              <w:rFonts w:ascii="Verdana" w:hAnsi="Verdana" w:cstheme="minorHAnsi"/>
              <w:sz w:val="20"/>
              <w:lang w:eastAsia="fr-FR"/>
            </w:rPr>
            <w:t xml:space="preserve"> and managing disciplinary process</w:t>
          </w:r>
          <w:r w:rsidR="007821C2" w:rsidRPr="00105B01">
            <w:rPr>
              <w:rFonts w:ascii="Verdana" w:hAnsi="Verdana" w:cstheme="minorHAnsi"/>
              <w:sz w:val="20"/>
              <w:lang w:eastAsia="fr-FR"/>
            </w:rPr>
            <w:t>es</w:t>
          </w:r>
          <w:r w:rsidR="00FF3EEF" w:rsidRPr="00105B01">
            <w:rPr>
              <w:rFonts w:ascii="Verdana" w:hAnsi="Verdana" w:cstheme="minorHAnsi"/>
              <w:sz w:val="20"/>
              <w:lang w:eastAsia="fr-FR"/>
            </w:rPr>
            <w:t xml:space="preserve"> against them</w:t>
          </w:r>
          <w:r w:rsidR="006F6B54" w:rsidRPr="00105B01">
            <w:rPr>
              <w:rFonts w:ascii="Verdana" w:hAnsi="Verdana" w:cstheme="minorHAnsi"/>
              <w:sz w:val="20"/>
              <w:lang w:eastAsia="fr-FR"/>
            </w:rPr>
            <w:t xml:space="preserve">. It </w:t>
          </w:r>
          <w:r w:rsidR="000D16C9" w:rsidRPr="00105B01">
            <w:rPr>
              <w:rFonts w:ascii="Verdana" w:hAnsi="Verdana" w:cstheme="minorHAnsi"/>
              <w:sz w:val="20"/>
              <w:lang w:eastAsia="fr-FR"/>
            </w:rPr>
            <w:t xml:space="preserve">notes the </w:t>
          </w:r>
          <w:r w:rsidR="006F6B54" w:rsidRPr="00105B01">
            <w:rPr>
              <w:rFonts w:ascii="Verdana" w:hAnsi="Verdana" w:cstheme="minorHAnsi"/>
              <w:sz w:val="20"/>
              <w:lang w:eastAsia="fr-FR"/>
            </w:rPr>
            <w:t>ongoing legislative process to limit delays in proceedings and improve case</w:t>
          </w:r>
          <w:r w:rsidR="001D156E" w:rsidRPr="00105B01">
            <w:rPr>
              <w:rFonts w:ascii="Verdana" w:hAnsi="Verdana" w:cstheme="minorHAnsi"/>
              <w:sz w:val="20"/>
              <w:lang w:eastAsia="fr-FR"/>
            </w:rPr>
            <w:t>-</w:t>
          </w:r>
          <w:r w:rsidR="006F6B54" w:rsidRPr="00105B01">
            <w:rPr>
              <w:rFonts w:ascii="Verdana" w:hAnsi="Verdana" w:cstheme="minorHAnsi"/>
              <w:sz w:val="20"/>
              <w:lang w:eastAsia="fr-FR"/>
            </w:rPr>
            <w:t>flow management</w:t>
          </w:r>
          <w:r w:rsidR="00DE612D" w:rsidRPr="00105B01">
            <w:rPr>
              <w:rFonts w:ascii="Verdana" w:hAnsi="Verdana" w:cstheme="minorHAnsi"/>
              <w:sz w:val="20"/>
              <w:lang w:eastAsia="fr-FR"/>
            </w:rPr>
            <w:t xml:space="preserve">, which should be completed with measures aimed at </w:t>
          </w:r>
          <w:r w:rsidR="00DE612D" w:rsidRPr="00105B01">
            <w:rPr>
              <w:rFonts w:ascii="Verdana" w:hAnsi="Verdana"/>
              <w:sz w:val="20"/>
            </w:rPr>
            <w:t xml:space="preserve">strengthening managers </w:t>
          </w:r>
          <w:r w:rsidR="00DD6021" w:rsidRPr="00105B01">
            <w:rPr>
              <w:rFonts w:ascii="Verdana" w:hAnsi="Verdana"/>
              <w:sz w:val="20"/>
            </w:rPr>
            <w:t xml:space="preserve">(both judges and prosecutors) </w:t>
          </w:r>
          <w:r w:rsidR="00DE612D" w:rsidRPr="00105B01">
            <w:rPr>
              <w:rFonts w:ascii="Verdana" w:hAnsi="Verdana"/>
              <w:sz w:val="20"/>
            </w:rPr>
            <w:t>with regard to caseload and delays</w:t>
          </w:r>
          <w:r w:rsidR="006F6B54" w:rsidRPr="00105B01">
            <w:rPr>
              <w:rFonts w:ascii="Verdana" w:hAnsi="Verdana" w:cstheme="minorHAnsi"/>
              <w:sz w:val="20"/>
              <w:lang w:eastAsia="fr-FR"/>
            </w:rPr>
            <w:t xml:space="preserve">. </w:t>
          </w:r>
          <w:r w:rsidR="001D156E" w:rsidRPr="00105B01">
            <w:rPr>
              <w:rFonts w:ascii="Verdana" w:hAnsi="Verdana" w:cstheme="minorHAnsi"/>
              <w:sz w:val="20"/>
              <w:lang w:eastAsia="fr-FR"/>
            </w:rPr>
            <w:t>S</w:t>
          </w:r>
          <w:r w:rsidR="000D16C9" w:rsidRPr="00105B01">
            <w:rPr>
              <w:rFonts w:ascii="Verdana" w:hAnsi="Verdana" w:cstheme="minorHAnsi"/>
              <w:sz w:val="20"/>
              <w:lang w:eastAsia="fr-FR"/>
            </w:rPr>
            <w:t xml:space="preserve">pecific measures </w:t>
          </w:r>
          <w:r w:rsidR="001D156E" w:rsidRPr="00105B01">
            <w:rPr>
              <w:rFonts w:ascii="Verdana" w:hAnsi="Verdana" w:cstheme="minorHAnsi"/>
              <w:sz w:val="20"/>
              <w:lang w:eastAsia="fr-FR"/>
            </w:rPr>
            <w:t xml:space="preserve">remain to </w:t>
          </w:r>
          <w:r w:rsidR="00FB51D3" w:rsidRPr="00105B01">
            <w:rPr>
              <w:rFonts w:ascii="Verdana" w:hAnsi="Verdana" w:cstheme="minorHAnsi"/>
              <w:sz w:val="20"/>
              <w:lang w:eastAsia="fr-FR"/>
            </w:rPr>
            <w:t xml:space="preserve">be implemented </w:t>
          </w:r>
          <w:r w:rsidR="001D156E" w:rsidRPr="00105B01">
            <w:rPr>
              <w:rFonts w:ascii="Verdana" w:hAnsi="Verdana" w:cstheme="minorHAnsi"/>
              <w:sz w:val="20"/>
              <w:lang w:eastAsia="fr-FR"/>
            </w:rPr>
            <w:t xml:space="preserve">to </w:t>
          </w:r>
          <w:r w:rsidR="00FB51D3" w:rsidRPr="00105B01">
            <w:rPr>
              <w:rFonts w:ascii="Verdana" w:hAnsi="Verdana" w:cstheme="minorHAnsi"/>
              <w:sz w:val="20"/>
              <w:lang w:eastAsia="fr-FR"/>
            </w:rPr>
            <w:t xml:space="preserve">make it possible to use </w:t>
          </w:r>
          <w:r w:rsidR="000D16C9" w:rsidRPr="00105B01">
            <w:rPr>
              <w:rFonts w:ascii="Verdana" w:hAnsi="Verdana" w:cstheme="minorHAnsi"/>
              <w:sz w:val="20"/>
              <w:lang w:eastAsia="fr-FR"/>
            </w:rPr>
            <w:t>appropriate IT case management system</w:t>
          </w:r>
          <w:r w:rsidR="001D156E" w:rsidRPr="00105B01">
            <w:rPr>
              <w:rFonts w:ascii="Verdana" w:hAnsi="Verdana" w:cstheme="minorHAnsi"/>
              <w:sz w:val="20"/>
              <w:lang w:eastAsia="fr-FR"/>
            </w:rPr>
            <w:t xml:space="preserve">, as well as appropriate </w:t>
          </w:r>
          <w:r w:rsidR="000D16C9" w:rsidRPr="00105B01">
            <w:rPr>
              <w:rFonts w:ascii="Verdana" w:hAnsi="Verdana" w:cstheme="minorHAnsi"/>
              <w:sz w:val="20"/>
              <w:lang w:eastAsia="fr-FR"/>
            </w:rPr>
            <w:t>procedures for complaining against undue judicial delays.</w:t>
          </w:r>
          <w:r w:rsidR="00A418E7" w:rsidRPr="00105B01">
            <w:rPr>
              <w:rFonts w:ascii="Verdana" w:hAnsi="Verdana" w:cstheme="minorHAnsi"/>
              <w:sz w:val="20"/>
              <w:lang w:eastAsia="fr-FR"/>
            </w:rPr>
            <w:t xml:space="preserve"> </w:t>
          </w:r>
          <w:r w:rsidR="00BC7096" w:rsidRPr="00105B01">
            <w:rPr>
              <w:rFonts w:ascii="Verdana" w:hAnsi="Verdana" w:cstheme="minorHAnsi"/>
              <w:sz w:val="20"/>
              <w:lang w:eastAsia="fr-FR"/>
            </w:rPr>
            <w:t>Relevant information on court activity and disciplinary issues remains to be made public</w:t>
          </w:r>
          <w:r w:rsidR="00BC7096" w:rsidRPr="00105B01">
            <w:rPr>
              <w:rFonts w:ascii="Verdana" w:hAnsi="Verdana" w:cstheme="minorHAnsi"/>
              <w:iCs/>
              <w:sz w:val="20"/>
            </w:rPr>
            <w:t>.</w:t>
          </w:r>
          <w:r w:rsidR="007F0A43" w:rsidRPr="00105B01">
            <w:rPr>
              <w:rFonts w:ascii="Verdana" w:hAnsi="Verdana" w:cstheme="minorHAnsi"/>
              <w:iCs/>
              <w:sz w:val="20"/>
            </w:rPr>
            <w:t xml:space="preserve"> </w:t>
          </w:r>
          <w:r w:rsidR="001D156E" w:rsidRPr="00105B01">
            <w:rPr>
              <w:rFonts w:ascii="Verdana" w:hAnsi="Verdana" w:cstheme="minorHAnsi"/>
              <w:sz w:val="20"/>
              <w:lang w:eastAsia="fr-FR"/>
            </w:rPr>
            <w:t xml:space="preserve">GRECO also </w:t>
          </w:r>
          <w:r w:rsidR="000D16C9" w:rsidRPr="00105B01">
            <w:rPr>
              <w:rFonts w:ascii="Verdana" w:hAnsi="Verdana" w:cstheme="minorHAnsi"/>
              <w:sz w:val="20"/>
              <w:lang w:eastAsia="fr-FR"/>
            </w:rPr>
            <w:t>encourage</w:t>
          </w:r>
          <w:r w:rsidR="001D156E" w:rsidRPr="00105B01">
            <w:rPr>
              <w:rFonts w:ascii="Verdana" w:hAnsi="Verdana" w:cstheme="minorHAnsi"/>
              <w:sz w:val="20"/>
              <w:lang w:eastAsia="fr-FR"/>
            </w:rPr>
            <w:t>s</w:t>
          </w:r>
          <w:r w:rsidR="000D16C9" w:rsidRPr="00105B01">
            <w:rPr>
              <w:rFonts w:ascii="Verdana" w:hAnsi="Verdana" w:cstheme="minorHAnsi"/>
              <w:sz w:val="20"/>
              <w:lang w:eastAsia="fr-FR"/>
            </w:rPr>
            <w:t xml:space="preserve"> the authorities to implement the National Plan against Corruption</w:t>
          </w:r>
          <w:r w:rsidR="001D156E" w:rsidRPr="00105B01">
            <w:rPr>
              <w:rFonts w:ascii="Verdana" w:hAnsi="Verdana" w:cstheme="minorHAnsi"/>
              <w:sz w:val="20"/>
              <w:lang w:eastAsia="fr-FR"/>
            </w:rPr>
            <w:t xml:space="preserve"> and to develop </w:t>
          </w:r>
          <w:r w:rsidR="000D16C9" w:rsidRPr="00105B01">
            <w:rPr>
              <w:rFonts w:ascii="Verdana" w:hAnsi="Verdana" w:cstheme="minorHAnsi"/>
              <w:sz w:val="20"/>
              <w:lang w:eastAsia="fr-FR"/>
            </w:rPr>
            <w:t xml:space="preserve">standards of professional conduct and integrity </w:t>
          </w:r>
          <w:r w:rsidR="001D156E" w:rsidRPr="00105B01">
            <w:rPr>
              <w:rFonts w:ascii="Verdana" w:hAnsi="Verdana" w:cstheme="minorHAnsi"/>
              <w:sz w:val="20"/>
              <w:lang w:eastAsia="fr-FR"/>
            </w:rPr>
            <w:t xml:space="preserve">for </w:t>
          </w:r>
          <w:r w:rsidR="000D16C9" w:rsidRPr="00105B01">
            <w:rPr>
              <w:rFonts w:ascii="Verdana" w:hAnsi="Verdana" w:cstheme="minorHAnsi"/>
              <w:sz w:val="20"/>
              <w:lang w:eastAsia="fr-FR"/>
            </w:rPr>
            <w:t>judges and prosecutors.</w:t>
          </w:r>
          <w:r w:rsidR="001D156E" w:rsidRPr="00105B01">
            <w:rPr>
              <w:rFonts w:ascii="Verdana" w:hAnsi="Verdana" w:cstheme="minorHAnsi"/>
              <w:sz w:val="20"/>
              <w:lang w:eastAsia="fr-FR"/>
            </w:rPr>
            <w:t xml:space="preserve"> </w:t>
          </w:r>
        </w:p>
        <w:p w:rsidR="00105B01" w:rsidRDefault="00105B01" w:rsidP="00105B01">
          <w:pPr>
            <w:pStyle w:val="question"/>
            <w:numPr>
              <w:ilvl w:val="0"/>
              <w:numId w:val="0"/>
            </w:numPr>
            <w:ind w:left="567"/>
            <w:contextualSpacing/>
            <w:rPr>
              <w:rFonts w:ascii="Verdana" w:hAnsi="Verdana" w:cstheme="minorHAnsi"/>
              <w:sz w:val="20"/>
              <w:lang w:eastAsia="fr-FR"/>
            </w:rPr>
          </w:pPr>
        </w:p>
        <w:p w:rsidR="00614BAD" w:rsidRDefault="006A65AF" w:rsidP="006A65AF">
          <w:pPr>
            <w:pStyle w:val="question"/>
            <w:numPr>
              <w:ilvl w:val="0"/>
              <w:numId w:val="14"/>
            </w:numPr>
            <w:tabs>
              <w:tab w:val="left" w:pos="567"/>
            </w:tabs>
            <w:contextualSpacing/>
            <w:rPr>
              <w:rFonts w:ascii="Verdana" w:hAnsi="Verdana" w:cstheme="minorHAnsi"/>
              <w:sz w:val="20"/>
              <w:lang w:eastAsia="fr-FR"/>
            </w:rPr>
          </w:pPr>
          <w:r w:rsidRPr="006A65AF">
            <w:rPr>
              <w:rFonts w:ascii="Verdana" w:hAnsi="Verdana" w:cstheme="minorHAnsi"/>
              <w:sz w:val="20"/>
              <w:lang w:eastAsia="fr-FR"/>
            </w:rPr>
            <w:t xml:space="preserve">In view of the fact that </w:t>
          </w:r>
          <w:r w:rsidR="009C46AF">
            <w:rPr>
              <w:rFonts w:ascii="Verdana" w:hAnsi="Verdana" w:cstheme="minorHAnsi"/>
              <w:sz w:val="20"/>
              <w:lang w:eastAsia="fr-FR"/>
            </w:rPr>
            <w:t xml:space="preserve">eight </w:t>
          </w:r>
          <w:r w:rsidRPr="006A65AF">
            <w:rPr>
              <w:rFonts w:ascii="Verdana" w:hAnsi="Verdana" w:cstheme="minorHAnsi"/>
              <w:sz w:val="20"/>
              <w:lang w:eastAsia="fr-FR"/>
            </w:rPr>
            <w:t xml:space="preserve">out of </w:t>
          </w:r>
          <w:r>
            <w:rPr>
              <w:rFonts w:ascii="Verdana" w:hAnsi="Verdana" w:cstheme="minorHAnsi"/>
              <w:sz w:val="20"/>
              <w:lang w:eastAsia="fr-FR"/>
            </w:rPr>
            <w:t xml:space="preserve">nineteen </w:t>
          </w:r>
          <w:r w:rsidRPr="006A65AF">
            <w:rPr>
              <w:rFonts w:ascii="Verdana" w:hAnsi="Verdana" w:cstheme="minorHAnsi"/>
              <w:sz w:val="20"/>
              <w:lang w:eastAsia="fr-FR"/>
            </w:rPr>
            <w:t xml:space="preserve">recommendations are yet to be implemented GRECO, in accordance with Rule 31, paragraph 9 of its Rules of Procedure, asks the Head of delegation of </w:t>
          </w:r>
          <w:r>
            <w:rPr>
              <w:rFonts w:ascii="Verdana" w:hAnsi="Verdana" w:cstheme="minorHAnsi"/>
              <w:sz w:val="20"/>
              <w:lang w:eastAsia="fr-FR"/>
            </w:rPr>
            <w:t>Greece</w:t>
          </w:r>
          <w:r w:rsidRPr="006A65AF">
            <w:rPr>
              <w:rFonts w:ascii="Verdana" w:hAnsi="Verdana" w:cstheme="minorHAnsi"/>
              <w:sz w:val="20"/>
              <w:lang w:eastAsia="fr-FR"/>
            </w:rPr>
            <w:t xml:space="preserve"> to submit additional information on the pending recommendations, namely regarding the implementation of recommendations </w:t>
          </w:r>
          <w:proofErr w:type="spellStart"/>
          <w:r w:rsidRPr="006A65AF">
            <w:rPr>
              <w:rFonts w:ascii="Verdana" w:hAnsi="Verdana" w:cstheme="minorHAnsi"/>
              <w:sz w:val="20"/>
              <w:lang w:eastAsia="fr-FR"/>
            </w:rPr>
            <w:t>i</w:t>
          </w:r>
          <w:proofErr w:type="spellEnd"/>
          <w:r w:rsidRPr="006A65AF">
            <w:rPr>
              <w:rFonts w:ascii="Verdana" w:hAnsi="Verdana" w:cstheme="minorHAnsi"/>
              <w:sz w:val="20"/>
              <w:lang w:eastAsia="fr-FR"/>
            </w:rPr>
            <w:t>, xi, xii, xiii, xiv, xvi, xvii and xix by</w:t>
          </w:r>
          <w:r w:rsidRPr="006A65AF">
            <w:rPr>
              <w:rFonts w:ascii="Verdana" w:hAnsi="Verdana" w:cstheme="minorHAnsi"/>
              <w:iCs/>
              <w:sz w:val="20"/>
            </w:rPr>
            <w:t xml:space="preserve"> </w:t>
          </w:r>
          <w:r w:rsidR="00CD1B39">
            <w:rPr>
              <w:rFonts w:ascii="Verdana" w:hAnsi="Verdana" w:cstheme="minorHAnsi"/>
              <w:iCs/>
              <w:sz w:val="20"/>
            </w:rPr>
            <w:t>30 September 2021</w:t>
          </w:r>
          <w:r w:rsidRPr="006A65AF">
            <w:rPr>
              <w:rFonts w:ascii="Verdana" w:hAnsi="Verdana" w:cstheme="minorHAnsi"/>
              <w:sz w:val="20"/>
              <w:lang w:eastAsia="fr-FR"/>
            </w:rPr>
            <w:t xml:space="preserve"> at the latest. </w:t>
          </w:r>
        </w:p>
        <w:p w:rsidR="00614BAD" w:rsidRDefault="00614BAD" w:rsidP="00656564">
          <w:pPr>
            <w:pStyle w:val="af5"/>
            <w:rPr>
              <w:rFonts w:cstheme="minorHAnsi"/>
              <w:lang w:eastAsia="fr-FR"/>
            </w:rPr>
          </w:pPr>
        </w:p>
        <w:p w:rsidR="005F07BA" w:rsidRPr="00BE7A51" w:rsidRDefault="00CD3DAA" w:rsidP="00CD3DAA">
          <w:pPr>
            <w:pStyle w:val="question"/>
            <w:numPr>
              <w:ilvl w:val="0"/>
              <w:numId w:val="14"/>
            </w:numPr>
            <w:tabs>
              <w:tab w:val="left" w:pos="567"/>
            </w:tabs>
            <w:contextualSpacing/>
            <w:rPr>
              <w:rFonts w:ascii="Verdana" w:hAnsi="Verdana" w:cstheme="minorHAnsi"/>
              <w:sz w:val="20"/>
              <w:lang w:eastAsia="fr-FR" w:bidi="hi-IN"/>
            </w:rPr>
          </w:pPr>
          <w:r w:rsidRPr="00BE7A51">
            <w:rPr>
              <w:rFonts w:ascii="Verdana" w:hAnsi="Verdana" w:cstheme="minorHAnsi"/>
              <w:sz w:val="20"/>
              <w:lang w:eastAsia="fr-FR"/>
            </w:rPr>
            <w:t>Finally, GRECO invites the authorities of Greece to authorise, as soon as possible, the publication of the report, to translate it into the national language and to make this translation public.</w:t>
          </w:r>
        </w:p>
        <w:p w:rsidR="005F07BA" w:rsidRPr="00BE7A51" w:rsidRDefault="005F07BA" w:rsidP="00CD3DAA">
          <w:pPr>
            <w:pStyle w:val="question"/>
            <w:numPr>
              <w:ilvl w:val="0"/>
              <w:numId w:val="0"/>
            </w:numPr>
            <w:tabs>
              <w:tab w:val="left" w:pos="567"/>
            </w:tabs>
            <w:contextualSpacing/>
            <w:rPr>
              <w:rFonts w:ascii="Verdana" w:hAnsi="Verdana" w:cstheme="minorHAnsi"/>
              <w:sz w:val="20"/>
              <w:highlight w:val="yellow"/>
            </w:rPr>
          </w:pPr>
        </w:p>
        <w:p w:rsidR="000A7298" w:rsidRPr="00BE7A51" w:rsidRDefault="007B74B6" w:rsidP="00AA7373">
          <w:pPr>
            <w:tabs>
              <w:tab w:val="left" w:pos="567"/>
            </w:tabs>
            <w:spacing w:after="0" w:line="240" w:lineRule="auto"/>
            <w:jc w:val="both"/>
            <w:rPr>
              <w:rFonts w:ascii="Verdana" w:hAnsi="Verdana" w:cstheme="minorHAnsi"/>
              <w:sz w:val="20"/>
              <w:szCs w:val="20"/>
              <w:lang w:eastAsia="fr-FR" w:bidi="hi-IN"/>
            </w:rPr>
          </w:pPr>
        </w:p>
      </w:sdtContent>
    </w:sdt>
    <w:sectPr w:rsidR="000A7298" w:rsidRPr="00BE7A51" w:rsidSect="00064BB4">
      <w:footerReference w:type="even" r:id="rId18"/>
      <w:footerReference w:type="default" r:id="rId19"/>
      <w:footerReference w:type="first" r:id="rId20"/>
      <w:pgSz w:w="11907" w:h="16840" w:code="9"/>
      <w:pgMar w:top="1418" w:right="1418" w:bottom="1418" w:left="1418" w:header="680" w:footer="34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9D2" w:rsidRDefault="003C39D2" w:rsidP="00C95296">
      <w:pPr>
        <w:spacing w:after="0" w:line="240" w:lineRule="auto"/>
      </w:pPr>
      <w:r>
        <w:separator/>
      </w:r>
    </w:p>
  </w:endnote>
  <w:endnote w:type="continuationSeparator" w:id="0">
    <w:p w:rsidR="003C39D2" w:rsidRDefault="003C39D2" w:rsidP="00C95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1"/>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erif">
    <w:charset w:val="EE"/>
    <w:family w:val="roman"/>
    <w:pitch w:val="variable"/>
    <w:sig w:usb0="E0000AFF" w:usb1="500078FF" w:usb2="00000021" w:usb3="00000000" w:csb0="000001BF" w:csb1="00000000"/>
  </w:font>
  <w:font w:name="Lohit Hindi">
    <w:altName w:val="Times New Roman"/>
    <w:charset w:val="80"/>
    <w:family w:val="auto"/>
    <w:pitch w:val="variable"/>
    <w:sig w:usb0="00000000" w:usb1="00000000" w:usb2="00000000" w:usb3="00000000" w:csb0="00000000" w:csb1="00000000"/>
  </w:font>
  <w:font w:name="Trebuchet MS">
    <w:panose1 w:val="020B0603020202020204"/>
    <w:charset w:val="A1"/>
    <w:family w:val="swiss"/>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recommend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38" w:rsidRDefault="007B74B6" w:rsidP="00C95296">
    <w:pPr>
      <w:pStyle w:val="a9"/>
      <w:framePr w:wrap="around" w:vAnchor="text" w:hAnchor="margin" w:xAlign="center" w:y="1"/>
      <w:rPr>
        <w:rStyle w:val="a7"/>
      </w:rPr>
    </w:pPr>
    <w:r>
      <w:rPr>
        <w:rStyle w:val="a7"/>
      </w:rPr>
      <w:fldChar w:fldCharType="begin"/>
    </w:r>
    <w:r w:rsidR="00575C38">
      <w:rPr>
        <w:rStyle w:val="a7"/>
      </w:rPr>
      <w:instrText xml:space="preserve">PAGE  </w:instrText>
    </w:r>
    <w:r>
      <w:rPr>
        <w:rStyle w:val="a7"/>
      </w:rPr>
      <w:fldChar w:fldCharType="separate"/>
    </w:r>
    <w:r w:rsidR="00575C38">
      <w:rPr>
        <w:rStyle w:val="a7"/>
        <w:noProof/>
      </w:rPr>
      <w:t>38</w:t>
    </w:r>
    <w:r>
      <w:rPr>
        <w:rStyle w:val="a7"/>
      </w:rPr>
      <w:fldChar w:fldCharType="end"/>
    </w:r>
  </w:p>
  <w:p w:rsidR="00575C38" w:rsidRDefault="00575C3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38" w:rsidRPr="00AE010F" w:rsidRDefault="007B74B6" w:rsidP="00C95296">
    <w:pPr>
      <w:pStyle w:val="a9"/>
      <w:framePr w:wrap="around" w:vAnchor="text" w:hAnchor="margin" w:xAlign="center" w:y="1"/>
      <w:rPr>
        <w:rStyle w:val="a7"/>
        <w:rFonts w:ascii="Verdana" w:hAnsi="Verdana" w:cstheme="minorHAnsi"/>
      </w:rPr>
    </w:pPr>
    <w:r w:rsidRPr="00AE010F">
      <w:rPr>
        <w:rStyle w:val="a7"/>
        <w:rFonts w:ascii="Verdana" w:hAnsi="Verdana" w:cstheme="minorHAnsi"/>
      </w:rPr>
      <w:fldChar w:fldCharType="begin"/>
    </w:r>
    <w:r w:rsidR="00575C38" w:rsidRPr="00AE010F">
      <w:rPr>
        <w:rStyle w:val="a7"/>
        <w:rFonts w:ascii="Verdana" w:hAnsi="Verdana" w:cstheme="minorHAnsi"/>
      </w:rPr>
      <w:instrText xml:space="preserve">PAGE  </w:instrText>
    </w:r>
    <w:r w:rsidRPr="00AE010F">
      <w:rPr>
        <w:rStyle w:val="a7"/>
        <w:rFonts w:ascii="Verdana" w:hAnsi="Verdana" w:cstheme="minorHAnsi"/>
      </w:rPr>
      <w:fldChar w:fldCharType="separate"/>
    </w:r>
    <w:r w:rsidR="00575C38">
      <w:rPr>
        <w:rStyle w:val="a7"/>
        <w:rFonts w:ascii="Verdana" w:hAnsi="Verdana" w:cstheme="minorHAnsi"/>
        <w:noProof/>
      </w:rPr>
      <w:t>2</w:t>
    </w:r>
    <w:r w:rsidRPr="00AE010F">
      <w:rPr>
        <w:rStyle w:val="a7"/>
        <w:rFonts w:ascii="Verdana" w:hAnsi="Verdana" w:cstheme="minorHAnsi"/>
      </w:rPr>
      <w:fldChar w:fldCharType="end"/>
    </w:r>
  </w:p>
  <w:p w:rsidR="00575C38" w:rsidRDefault="00575C3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64" w:type="dxa"/>
      <w:tblInd w:w="-1026" w:type="dxa"/>
      <w:tblBorders>
        <w:top w:val="single" w:sz="4" w:space="0" w:color="auto"/>
      </w:tblBorders>
      <w:tblLook w:val="04A0"/>
    </w:tblPr>
    <w:tblGrid>
      <w:gridCol w:w="2835"/>
      <w:gridCol w:w="2835"/>
      <w:gridCol w:w="2694"/>
    </w:tblGrid>
    <w:tr w:rsidR="00575C38" w:rsidRPr="00A507FE" w:rsidTr="00957609">
      <w:tc>
        <w:tcPr>
          <w:tcW w:w="2835" w:type="dxa"/>
          <w:tcBorders>
            <w:top w:val="single" w:sz="4" w:space="0" w:color="auto"/>
            <w:left w:val="nil"/>
            <w:bottom w:val="nil"/>
            <w:right w:val="nil"/>
          </w:tcBorders>
          <w:vAlign w:val="center"/>
          <w:hideMark/>
        </w:tcPr>
        <w:p w:rsidR="00575C38" w:rsidRPr="00723B23" w:rsidRDefault="00575C38" w:rsidP="00AE5D3D">
          <w:pPr>
            <w:tabs>
              <w:tab w:val="center" w:pos="4320"/>
              <w:tab w:val="right" w:pos="8640"/>
            </w:tabs>
            <w:spacing w:before="120" w:after="0" w:line="240" w:lineRule="auto"/>
            <w:rPr>
              <w:rFonts w:asciiTheme="minorHAnsi" w:hAnsiTheme="minorHAnsi" w:cstheme="minorHAnsi"/>
              <w:sz w:val="18"/>
              <w:szCs w:val="14"/>
              <w:lang w:val="en-US"/>
            </w:rPr>
          </w:pPr>
          <w:r w:rsidRPr="00723B23">
            <w:rPr>
              <w:rFonts w:asciiTheme="minorHAnsi" w:hAnsiTheme="minorHAnsi" w:cstheme="minorHAnsi"/>
              <w:sz w:val="18"/>
              <w:szCs w:val="14"/>
              <w:lang w:val="en-US"/>
            </w:rPr>
            <w:t>GRECO Secretariat</w:t>
          </w:r>
        </w:p>
        <w:p w:rsidR="00575C38" w:rsidRPr="00723B23" w:rsidRDefault="00575C38" w:rsidP="00AE5D3D">
          <w:pPr>
            <w:tabs>
              <w:tab w:val="center" w:pos="4320"/>
              <w:tab w:val="right" w:pos="8640"/>
            </w:tabs>
            <w:spacing w:after="0" w:line="240" w:lineRule="auto"/>
            <w:rPr>
              <w:rFonts w:asciiTheme="minorHAnsi" w:hAnsiTheme="minorHAnsi" w:cstheme="minorHAnsi"/>
              <w:sz w:val="18"/>
              <w:szCs w:val="14"/>
              <w:lang w:val="en-US"/>
            </w:rPr>
          </w:pPr>
          <w:r w:rsidRPr="00723B23">
            <w:rPr>
              <w:rFonts w:asciiTheme="minorHAnsi" w:hAnsiTheme="minorHAnsi" w:cstheme="minorHAnsi"/>
              <w:sz w:val="18"/>
              <w:szCs w:val="14"/>
              <w:lang w:val="en-US"/>
            </w:rPr>
            <w:t>Council of Europe</w:t>
          </w:r>
        </w:p>
        <w:p w:rsidR="00575C38" w:rsidRPr="00723B23" w:rsidRDefault="00575C38" w:rsidP="00D060F3">
          <w:pPr>
            <w:tabs>
              <w:tab w:val="center" w:pos="4320"/>
              <w:tab w:val="right" w:pos="8640"/>
            </w:tabs>
            <w:spacing w:after="0" w:line="240" w:lineRule="auto"/>
            <w:rPr>
              <w:rFonts w:asciiTheme="minorHAnsi" w:hAnsiTheme="minorHAnsi" w:cstheme="minorHAnsi"/>
              <w:sz w:val="18"/>
              <w:szCs w:val="14"/>
              <w:lang w:val="en-US"/>
            </w:rPr>
          </w:pPr>
          <w:r w:rsidRPr="00723B23">
            <w:rPr>
              <w:rFonts w:asciiTheme="minorHAnsi" w:hAnsiTheme="minorHAnsi" w:cstheme="minorHAnsi"/>
              <w:sz w:val="18"/>
              <w:szCs w:val="14"/>
              <w:lang w:val="en-US"/>
            </w:rPr>
            <w:t>F-67075 Strasbourg Cedex</w:t>
          </w:r>
        </w:p>
        <w:p w:rsidR="00575C38" w:rsidRPr="00723B23" w:rsidRDefault="00575C38" w:rsidP="00D060F3">
          <w:pPr>
            <w:tabs>
              <w:tab w:val="center" w:pos="4320"/>
              <w:tab w:val="right" w:pos="8640"/>
            </w:tabs>
            <w:spacing w:after="0" w:line="240" w:lineRule="auto"/>
            <w:rPr>
              <w:rFonts w:asciiTheme="minorHAnsi" w:hAnsiTheme="minorHAnsi" w:cstheme="minorHAnsi"/>
              <w:sz w:val="18"/>
              <w:szCs w:val="14"/>
              <w:lang w:val="en-US"/>
            </w:rPr>
          </w:pPr>
          <w:r w:rsidRPr="00723B23">
            <w:rPr>
              <w:rFonts w:asciiTheme="minorHAnsi" w:hAnsiTheme="minorHAnsi" w:cstheme="minorHAnsi"/>
              <w:sz w:val="18"/>
              <w:szCs w:val="14"/>
              <w:lang w:val="en-US"/>
            </w:rPr>
            <w:sym w:font="Wingdings" w:char="F028"/>
          </w:r>
          <w:r w:rsidRPr="00723B23">
            <w:rPr>
              <w:rFonts w:asciiTheme="minorHAnsi" w:hAnsiTheme="minorHAnsi" w:cstheme="minorHAnsi"/>
              <w:sz w:val="18"/>
              <w:szCs w:val="14"/>
              <w:lang w:val="en-US"/>
            </w:rPr>
            <w:t xml:space="preserve"> +33 3 88 41 20 00</w:t>
          </w:r>
        </w:p>
      </w:tc>
      <w:tc>
        <w:tcPr>
          <w:tcW w:w="2835" w:type="dxa"/>
          <w:tcBorders>
            <w:top w:val="single" w:sz="4" w:space="0" w:color="auto"/>
            <w:left w:val="nil"/>
            <w:bottom w:val="nil"/>
            <w:right w:val="nil"/>
          </w:tcBorders>
          <w:vAlign w:val="center"/>
          <w:hideMark/>
        </w:tcPr>
        <w:p w:rsidR="00575C38" w:rsidRPr="00723B23" w:rsidRDefault="007B74B6" w:rsidP="00AE5D3D">
          <w:pPr>
            <w:tabs>
              <w:tab w:val="center" w:pos="4320"/>
              <w:tab w:val="right" w:pos="8640"/>
            </w:tabs>
            <w:spacing w:after="0" w:line="240" w:lineRule="auto"/>
            <w:ind w:firstLine="39"/>
            <w:jc w:val="center"/>
            <w:rPr>
              <w:rFonts w:asciiTheme="minorHAnsi" w:hAnsiTheme="minorHAnsi" w:cstheme="minorHAnsi"/>
              <w:color w:val="0000FF"/>
              <w:sz w:val="18"/>
              <w:szCs w:val="14"/>
            </w:rPr>
          </w:pPr>
          <w:hyperlink r:id="rId1" w:history="1">
            <w:r w:rsidR="00575C38" w:rsidRPr="00685833">
              <w:rPr>
                <w:rStyle w:val="-"/>
                <w:rFonts w:asciiTheme="minorHAnsi" w:hAnsiTheme="minorHAnsi" w:cstheme="minorHAnsi"/>
                <w:sz w:val="24"/>
                <w:szCs w:val="14"/>
                <w:lang w:val="en-US"/>
              </w:rPr>
              <w:t>www.coe.int/greco</w:t>
            </w:r>
          </w:hyperlink>
        </w:p>
      </w:tc>
      <w:tc>
        <w:tcPr>
          <w:tcW w:w="2694" w:type="dxa"/>
          <w:tcBorders>
            <w:top w:val="single" w:sz="4" w:space="0" w:color="auto"/>
            <w:left w:val="nil"/>
            <w:bottom w:val="nil"/>
            <w:right w:val="nil"/>
          </w:tcBorders>
          <w:vAlign w:val="center"/>
          <w:hideMark/>
        </w:tcPr>
        <w:p w:rsidR="00575C38" w:rsidRPr="00723B23" w:rsidRDefault="00575C38" w:rsidP="00AE5D3D">
          <w:pPr>
            <w:tabs>
              <w:tab w:val="center" w:pos="4320"/>
              <w:tab w:val="right" w:pos="8640"/>
            </w:tabs>
            <w:spacing w:before="120" w:after="0" w:line="240" w:lineRule="auto"/>
            <w:jc w:val="right"/>
            <w:rPr>
              <w:rFonts w:asciiTheme="minorHAnsi" w:hAnsiTheme="minorHAnsi" w:cstheme="minorHAnsi"/>
              <w:sz w:val="18"/>
              <w:szCs w:val="14"/>
              <w:lang w:val="en-US"/>
            </w:rPr>
          </w:pPr>
          <w:r w:rsidRPr="00723B23">
            <w:rPr>
              <w:rFonts w:asciiTheme="minorHAnsi" w:hAnsiTheme="minorHAnsi" w:cstheme="minorHAnsi"/>
              <w:sz w:val="18"/>
              <w:szCs w:val="14"/>
              <w:lang w:val="en-US"/>
            </w:rPr>
            <w:t>Directorate General I</w:t>
          </w:r>
        </w:p>
        <w:p w:rsidR="00575C38" w:rsidRPr="00723B23" w:rsidRDefault="00575C38" w:rsidP="00AE5D3D">
          <w:pPr>
            <w:tabs>
              <w:tab w:val="center" w:pos="4320"/>
              <w:tab w:val="right" w:pos="8640"/>
            </w:tabs>
            <w:spacing w:after="0" w:line="240" w:lineRule="auto"/>
            <w:jc w:val="right"/>
            <w:rPr>
              <w:rFonts w:asciiTheme="minorHAnsi" w:hAnsiTheme="minorHAnsi" w:cstheme="minorHAnsi"/>
              <w:sz w:val="18"/>
              <w:szCs w:val="14"/>
              <w:lang w:val="en-US"/>
            </w:rPr>
          </w:pPr>
          <w:r w:rsidRPr="00723B23">
            <w:rPr>
              <w:rFonts w:asciiTheme="minorHAnsi" w:hAnsiTheme="minorHAnsi" w:cstheme="minorHAnsi"/>
              <w:sz w:val="18"/>
              <w:szCs w:val="14"/>
              <w:lang w:val="en-US"/>
            </w:rPr>
            <w:t>Human Rights and Rule of Law</w:t>
          </w:r>
        </w:p>
        <w:p w:rsidR="00575C38" w:rsidRPr="00723B23" w:rsidRDefault="00575C38" w:rsidP="00AE5D3D">
          <w:pPr>
            <w:tabs>
              <w:tab w:val="center" w:pos="4320"/>
              <w:tab w:val="right" w:pos="8640"/>
            </w:tabs>
            <w:spacing w:after="0" w:line="240" w:lineRule="auto"/>
            <w:jc w:val="right"/>
            <w:rPr>
              <w:rFonts w:asciiTheme="minorHAnsi" w:hAnsiTheme="minorHAnsi" w:cstheme="minorHAnsi"/>
              <w:sz w:val="18"/>
              <w:szCs w:val="14"/>
              <w:lang w:val="en-US"/>
            </w:rPr>
          </w:pPr>
          <w:r w:rsidRPr="00723B23">
            <w:rPr>
              <w:rFonts w:asciiTheme="minorHAnsi" w:hAnsiTheme="minorHAnsi" w:cstheme="minorHAnsi"/>
              <w:sz w:val="18"/>
              <w:szCs w:val="14"/>
              <w:lang w:val="en-US"/>
            </w:rPr>
            <w:t xml:space="preserve">Information Society and Action </w:t>
          </w:r>
        </w:p>
        <w:p w:rsidR="00575C38" w:rsidRPr="00723B23" w:rsidRDefault="00575C38" w:rsidP="00AE5D3D">
          <w:pPr>
            <w:tabs>
              <w:tab w:val="center" w:pos="4320"/>
              <w:tab w:val="right" w:pos="8640"/>
            </w:tabs>
            <w:spacing w:after="0" w:line="240" w:lineRule="auto"/>
            <w:jc w:val="right"/>
            <w:rPr>
              <w:rFonts w:asciiTheme="minorHAnsi" w:hAnsiTheme="minorHAnsi" w:cstheme="minorHAnsi"/>
              <w:sz w:val="18"/>
              <w:szCs w:val="14"/>
            </w:rPr>
          </w:pPr>
          <w:r w:rsidRPr="00723B23">
            <w:rPr>
              <w:rFonts w:asciiTheme="minorHAnsi" w:hAnsiTheme="minorHAnsi" w:cstheme="minorHAnsi"/>
              <w:sz w:val="18"/>
              <w:szCs w:val="14"/>
              <w:lang w:val="en-US"/>
            </w:rPr>
            <w:t>against Crime Directorate</w:t>
          </w:r>
        </w:p>
      </w:tc>
    </w:tr>
  </w:tbl>
  <w:p w:rsidR="00575C38" w:rsidRPr="00A507FE" w:rsidRDefault="00575C38">
    <w:pPr>
      <w:pStyle w:val="a9"/>
      <w:rPr>
        <w:lang w:val="en-GB"/>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38" w:rsidRDefault="007B74B6">
    <w:pPr>
      <w:pStyle w:val="a9"/>
      <w:framePr w:wrap="around" w:vAnchor="text" w:hAnchor="margin" w:xAlign="center" w:y="1"/>
      <w:rPr>
        <w:rStyle w:val="a7"/>
      </w:rPr>
    </w:pPr>
    <w:r>
      <w:rPr>
        <w:rStyle w:val="a7"/>
      </w:rPr>
      <w:fldChar w:fldCharType="begin"/>
    </w:r>
    <w:r w:rsidR="00575C38">
      <w:rPr>
        <w:rStyle w:val="a7"/>
      </w:rPr>
      <w:instrText xml:space="preserve">PAGE  </w:instrText>
    </w:r>
    <w:r>
      <w:rPr>
        <w:rStyle w:val="a7"/>
      </w:rPr>
      <w:fldChar w:fldCharType="separate"/>
    </w:r>
    <w:r w:rsidR="00575C38">
      <w:rPr>
        <w:rStyle w:val="a7"/>
        <w:noProof/>
      </w:rPr>
      <w:t>9</w:t>
    </w:r>
    <w:r>
      <w:rPr>
        <w:rStyle w:val="a7"/>
      </w:rPr>
      <w:fldChar w:fldCharType="end"/>
    </w:r>
  </w:p>
  <w:p w:rsidR="00575C38" w:rsidRDefault="00575C38">
    <w:pPr>
      <w:pStyle w:val="a9"/>
    </w:pPr>
  </w:p>
  <w:p w:rsidR="00575C38" w:rsidRDefault="00575C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38" w:rsidRPr="00D060F3" w:rsidRDefault="007B74B6">
    <w:pPr>
      <w:pStyle w:val="a9"/>
      <w:framePr w:wrap="around" w:vAnchor="text" w:hAnchor="margin" w:xAlign="center" w:y="1"/>
      <w:rPr>
        <w:rStyle w:val="a7"/>
        <w:rFonts w:ascii="Verdana" w:hAnsi="Verdana"/>
      </w:rPr>
    </w:pPr>
    <w:r w:rsidRPr="00D060F3">
      <w:rPr>
        <w:rStyle w:val="a7"/>
        <w:rFonts w:ascii="Verdana" w:hAnsi="Verdana"/>
      </w:rPr>
      <w:fldChar w:fldCharType="begin"/>
    </w:r>
    <w:r w:rsidR="00575C38" w:rsidRPr="00D060F3">
      <w:rPr>
        <w:rStyle w:val="a7"/>
        <w:rFonts w:ascii="Verdana" w:hAnsi="Verdana"/>
      </w:rPr>
      <w:instrText xml:space="preserve">PAGE  </w:instrText>
    </w:r>
    <w:r w:rsidRPr="00D060F3">
      <w:rPr>
        <w:rStyle w:val="a7"/>
        <w:rFonts w:ascii="Verdana" w:hAnsi="Verdana"/>
      </w:rPr>
      <w:fldChar w:fldCharType="separate"/>
    </w:r>
    <w:r w:rsidR="00155379">
      <w:rPr>
        <w:rStyle w:val="a7"/>
        <w:rFonts w:ascii="Verdana" w:hAnsi="Verdana"/>
        <w:noProof/>
      </w:rPr>
      <w:t>13</w:t>
    </w:r>
    <w:r w:rsidRPr="00D060F3">
      <w:rPr>
        <w:rStyle w:val="a7"/>
        <w:rFonts w:ascii="Verdana" w:hAnsi="Verdana"/>
      </w:rPr>
      <w:fldChar w:fldCharType="end"/>
    </w:r>
  </w:p>
  <w:p w:rsidR="00575C38" w:rsidRDefault="00575C38">
    <w:pPr>
      <w:pStyle w:val="a9"/>
    </w:pPr>
  </w:p>
  <w:p w:rsidR="00575C38" w:rsidRDefault="00575C3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C38" w:rsidRPr="001906CB" w:rsidRDefault="00575C38" w:rsidP="001906C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9D2" w:rsidRDefault="003C39D2" w:rsidP="00C95296">
      <w:pPr>
        <w:spacing w:after="0" w:line="240" w:lineRule="auto"/>
      </w:pPr>
      <w:r>
        <w:separator/>
      </w:r>
    </w:p>
  </w:footnote>
  <w:footnote w:type="continuationSeparator" w:id="0">
    <w:p w:rsidR="003C39D2" w:rsidRDefault="003C39D2" w:rsidP="00C952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25CCE6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6FCAFCEC"/>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00003"/>
    <w:name w:val="WW8Num9"/>
    <w:lvl w:ilvl="0">
      <w:start w:val="1"/>
      <w:numFmt w:val="lowerRoman"/>
      <w:lvlText w:val="%1."/>
      <w:lvlJc w:val="left"/>
      <w:pPr>
        <w:tabs>
          <w:tab w:val="num" w:pos="1137"/>
        </w:tabs>
        <w:ind w:left="1137" w:hanging="567"/>
      </w:pPr>
      <w:rPr>
        <w:rFonts w:ascii="Arial Narrow" w:hAnsi="Arial Narrow" w:cs="Times New Roman"/>
        <w:b/>
        <w:i w:val="0"/>
        <w:sz w:val="24"/>
      </w:rPr>
    </w:lvl>
  </w:abstractNum>
  <w:abstractNum w:abstractNumId="3">
    <w:nsid w:val="00000004"/>
    <w:multiLevelType w:val="multilevel"/>
    <w:tmpl w:val="00000004"/>
    <w:name w:val="WW8Num18"/>
    <w:lvl w:ilvl="0">
      <w:start w:val="1"/>
      <w:numFmt w:val="decimal"/>
      <w:lvlText w:val="%1."/>
      <w:lvlJc w:val="left"/>
      <w:pPr>
        <w:tabs>
          <w:tab w:val="num" w:pos="720"/>
        </w:tabs>
        <w:ind w:left="720" w:hanging="360"/>
      </w:pPr>
      <w:rPr>
        <w:rFonts w:ascii="Arial Narrow" w:hAnsi="Arial Narrow" w:cs="Times New Roman"/>
        <w:b w:val="0"/>
        <w:i w:val="0"/>
        <w:color w:val="auto"/>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5"/>
    <w:multiLevelType w:val="singleLevel"/>
    <w:tmpl w:val="00000005"/>
    <w:name w:val="WW8Num23"/>
    <w:lvl w:ilvl="0">
      <w:start w:val="3"/>
      <w:numFmt w:val="bullet"/>
      <w:lvlText w:val="-"/>
      <w:lvlJc w:val="left"/>
      <w:pPr>
        <w:tabs>
          <w:tab w:val="num" w:pos="2160"/>
        </w:tabs>
        <w:ind w:left="2160" w:hanging="720"/>
      </w:pPr>
      <w:rPr>
        <w:rFonts w:ascii="OpenSymbol" w:eastAsia="OpenSymbol"/>
      </w:rPr>
    </w:lvl>
  </w:abstractNum>
  <w:abstractNum w:abstractNumId="5">
    <w:nsid w:val="0D220522"/>
    <w:multiLevelType w:val="hybridMultilevel"/>
    <w:tmpl w:val="19CC09A6"/>
    <w:lvl w:ilvl="0" w:tplc="4DE8255A">
      <w:start w:val="1"/>
      <w:numFmt w:val="bullet"/>
      <w:lvlText w:val="-"/>
      <w:lvlJc w:val="left"/>
      <w:pPr>
        <w:tabs>
          <w:tab w:val="num" w:pos="567"/>
        </w:tabs>
        <w:ind w:left="567" w:hanging="567"/>
      </w:pPr>
      <w:rPr>
        <w:rFonts w:ascii="Courier New" w:hAnsi="Courier New" w:hint="default"/>
        <w:b w:val="0"/>
        <w:i w:val="0"/>
        <w:color w:val="auto"/>
        <w:lang w:val="en-G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D98258F"/>
    <w:multiLevelType w:val="hybridMultilevel"/>
    <w:tmpl w:val="3B267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274A75"/>
    <w:multiLevelType w:val="multilevel"/>
    <w:tmpl w:val="3ED871C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2DA016C3"/>
    <w:multiLevelType w:val="multilevel"/>
    <w:tmpl w:val="8628313C"/>
    <w:lvl w:ilvl="0">
      <w:start w:val="1"/>
      <w:numFmt w:val="decimal"/>
      <w:pStyle w:val="question"/>
      <w:lvlText w:val="%1."/>
      <w:lvlJc w:val="left"/>
      <w:pPr>
        <w:tabs>
          <w:tab w:val="num" w:pos="567"/>
        </w:tabs>
        <w:ind w:left="567" w:hanging="567"/>
      </w:pPr>
      <w:rPr>
        <w:rFonts w:cs="Times New Roman" w:hint="default"/>
      </w:rPr>
    </w:lvl>
    <w:lvl w:ilvl="1">
      <w:start w:val="18"/>
      <w:numFmt w:val="decimal"/>
      <w:lvlText w:val="%2."/>
      <w:lvlJc w:val="left"/>
      <w:pPr>
        <w:tabs>
          <w:tab w:val="num" w:pos="567"/>
        </w:tabs>
        <w:ind w:left="567" w:hanging="567"/>
      </w:pPr>
      <w:rPr>
        <w:rFonts w:ascii="Arial Narrow" w:hAnsi="Arial Narrow" w:cs="Times New Roman" w:hint="default"/>
        <w:b w:val="0"/>
        <w:i w:val="0"/>
        <w:sz w:val="24"/>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9">
    <w:nsid w:val="40DD3317"/>
    <w:multiLevelType w:val="hybridMultilevel"/>
    <w:tmpl w:val="18DE7438"/>
    <w:lvl w:ilvl="0" w:tplc="E4D2FBE4">
      <w:start w:val="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44873045"/>
    <w:multiLevelType w:val="singleLevel"/>
    <w:tmpl w:val="4D74DDF8"/>
    <w:lvl w:ilvl="0">
      <w:start w:val="1"/>
      <w:numFmt w:val="upperRoman"/>
      <w:pStyle w:val="9"/>
      <w:lvlText w:val="%1."/>
      <w:lvlJc w:val="left"/>
      <w:pPr>
        <w:tabs>
          <w:tab w:val="num" w:pos="720"/>
        </w:tabs>
        <w:ind w:left="720" w:hanging="720"/>
      </w:pPr>
      <w:rPr>
        <w:rFonts w:cs="Times New Roman" w:hint="default"/>
        <w:u w:val="none"/>
      </w:rPr>
    </w:lvl>
  </w:abstractNum>
  <w:abstractNum w:abstractNumId="11">
    <w:nsid w:val="45977AEB"/>
    <w:multiLevelType w:val="hybridMultilevel"/>
    <w:tmpl w:val="F8BAB29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0906B67"/>
    <w:multiLevelType w:val="hybridMultilevel"/>
    <w:tmpl w:val="C86C8084"/>
    <w:lvl w:ilvl="0" w:tplc="DE169CF4">
      <w:start w:val="1"/>
      <w:numFmt w:val="decimal"/>
      <w:lvlText w:val="%1."/>
      <w:lvlJc w:val="left"/>
      <w:pPr>
        <w:tabs>
          <w:tab w:val="num" w:pos="567"/>
        </w:tabs>
        <w:ind w:left="567" w:hanging="567"/>
      </w:pPr>
      <w:rPr>
        <w:rFonts w:ascii="Verdana" w:hAnsi="Verdana" w:cs="Times New Roman" w:hint="default"/>
        <w:b w:val="0"/>
        <w:i w:val="0"/>
        <w:color w:val="auto"/>
        <w:sz w:val="20"/>
      </w:rPr>
    </w:lvl>
    <w:lvl w:ilvl="1" w:tplc="9C0E3814">
      <w:start w:val="1"/>
      <w:numFmt w:val="lowerLetter"/>
      <w:lvlText w:val="%2."/>
      <w:lvlJc w:val="left"/>
      <w:pPr>
        <w:tabs>
          <w:tab w:val="num" w:pos="1440"/>
        </w:tabs>
        <w:ind w:left="1440" w:hanging="360"/>
      </w:pPr>
      <w:rPr>
        <w:rFonts w:cs="Times New Roman"/>
      </w:rPr>
    </w:lvl>
    <w:lvl w:ilvl="2" w:tplc="97483A40">
      <w:start w:val="1"/>
      <w:numFmt w:val="lowerRoman"/>
      <w:lvlText w:val="%3."/>
      <w:lvlJc w:val="left"/>
      <w:pPr>
        <w:tabs>
          <w:tab w:val="num" w:pos="1134"/>
        </w:tabs>
        <w:ind w:left="1134" w:hanging="567"/>
      </w:pPr>
      <w:rPr>
        <w:rFonts w:cs="Times New Roman" w:hint="default"/>
        <w:b/>
        <w:i w:val="0"/>
        <w:color w:val="auto"/>
        <w:sz w:val="24"/>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19E5748"/>
    <w:multiLevelType w:val="hybridMultilevel"/>
    <w:tmpl w:val="BA7CA34C"/>
    <w:lvl w:ilvl="0" w:tplc="05FAC766">
      <w:start w:val="1"/>
      <w:numFmt w:val="decimal"/>
      <w:lvlText w:val="%1."/>
      <w:lvlJc w:val="left"/>
      <w:pPr>
        <w:tabs>
          <w:tab w:val="num" w:pos="567"/>
        </w:tabs>
        <w:ind w:left="567" w:hanging="567"/>
      </w:pPr>
      <w:rPr>
        <w:rFonts w:hint="default"/>
        <w:b w:val="0"/>
        <w:i w:val="0"/>
        <w:color w:val="auto"/>
        <w:lang w:val="en-G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EA67863"/>
    <w:multiLevelType w:val="hybridMultilevel"/>
    <w:tmpl w:val="AE208064"/>
    <w:lvl w:ilvl="0" w:tplc="C3CE6F1A">
      <w:start w:val="1"/>
      <w:numFmt w:val="lowerRoman"/>
      <w:lvlText w:val="%1)"/>
      <w:lvlJc w:val="left"/>
      <w:pPr>
        <w:ind w:left="1428" w:hanging="720"/>
      </w:pPr>
      <w:rPr>
        <w:rFonts w:cs="Times New Roman" w:hint="default"/>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0"/>
  </w:num>
  <w:num w:numId="8">
    <w:abstractNumId w:val="12"/>
  </w:num>
  <w:num w:numId="9">
    <w:abstractNumId w:val="6"/>
  </w:num>
  <w:num w:numId="10">
    <w:abstractNumId w:val="7"/>
  </w:num>
  <w:num w:numId="11">
    <w:abstractNumId w:val="14"/>
  </w:num>
  <w:num w:numId="12">
    <w:abstractNumId w:val="11"/>
  </w:num>
  <w:num w:numId="13">
    <w:abstractNumId w:val="8"/>
  </w:num>
  <w:num w:numId="14">
    <w:abstractNumId w:val="13"/>
  </w:num>
  <w:num w:numId="15">
    <w:abstractNumId w:val="8"/>
  </w:num>
  <w:num w:numId="16">
    <w:abstractNumId w:val="9"/>
  </w:num>
  <w:num w:numId="17">
    <w:abstractNumId w:val="5"/>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62466"/>
  </w:hdrShapeDefaults>
  <w:footnotePr>
    <w:footnote w:id="-1"/>
    <w:footnote w:id="0"/>
  </w:footnotePr>
  <w:endnotePr>
    <w:endnote w:id="-1"/>
    <w:endnote w:id="0"/>
  </w:endnotePr>
  <w:compat/>
  <w:rsids>
    <w:rsidRoot w:val="009975B3"/>
    <w:rsid w:val="0000008F"/>
    <w:rsid w:val="00001156"/>
    <w:rsid w:val="00002082"/>
    <w:rsid w:val="00002094"/>
    <w:rsid w:val="00003098"/>
    <w:rsid w:val="00006975"/>
    <w:rsid w:val="000076AE"/>
    <w:rsid w:val="000106DC"/>
    <w:rsid w:val="00010E4E"/>
    <w:rsid w:val="000114AE"/>
    <w:rsid w:val="00013B16"/>
    <w:rsid w:val="00014229"/>
    <w:rsid w:val="000152BB"/>
    <w:rsid w:val="00015BE6"/>
    <w:rsid w:val="000177F8"/>
    <w:rsid w:val="00021567"/>
    <w:rsid w:val="000227E5"/>
    <w:rsid w:val="00023D03"/>
    <w:rsid w:val="00025183"/>
    <w:rsid w:val="00025A3F"/>
    <w:rsid w:val="0002648F"/>
    <w:rsid w:val="000265F0"/>
    <w:rsid w:val="000326B1"/>
    <w:rsid w:val="00032B72"/>
    <w:rsid w:val="00034BC7"/>
    <w:rsid w:val="0003586F"/>
    <w:rsid w:val="00035873"/>
    <w:rsid w:val="00036B35"/>
    <w:rsid w:val="00036EB9"/>
    <w:rsid w:val="00037F31"/>
    <w:rsid w:val="000400C0"/>
    <w:rsid w:val="0004212A"/>
    <w:rsid w:val="00044DB3"/>
    <w:rsid w:val="00045DF9"/>
    <w:rsid w:val="0004624B"/>
    <w:rsid w:val="00050D67"/>
    <w:rsid w:val="00050D82"/>
    <w:rsid w:val="00051DB6"/>
    <w:rsid w:val="00051E21"/>
    <w:rsid w:val="00052662"/>
    <w:rsid w:val="00053341"/>
    <w:rsid w:val="0005349D"/>
    <w:rsid w:val="00053E57"/>
    <w:rsid w:val="0005490A"/>
    <w:rsid w:val="00057015"/>
    <w:rsid w:val="0006091A"/>
    <w:rsid w:val="0006127D"/>
    <w:rsid w:val="00061C89"/>
    <w:rsid w:val="000627FA"/>
    <w:rsid w:val="0006306A"/>
    <w:rsid w:val="00063B66"/>
    <w:rsid w:val="00064BB4"/>
    <w:rsid w:val="00065564"/>
    <w:rsid w:val="00067078"/>
    <w:rsid w:val="000707BA"/>
    <w:rsid w:val="00070E37"/>
    <w:rsid w:val="00071CCE"/>
    <w:rsid w:val="00072859"/>
    <w:rsid w:val="0007304E"/>
    <w:rsid w:val="00075B46"/>
    <w:rsid w:val="000768E9"/>
    <w:rsid w:val="00077E69"/>
    <w:rsid w:val="000825ED"/>
    <w:rsid w:val="00082778"/>
    <w:rsid w:val="000829E6"/>
    <w:rsid w:val="000833AA"/>
    <w:rsid w:val="00085635"/>
    <w:rsid w:val="00087135"/>
    <w:rsid w:val="00090BF4"/>
    <w:rsid w:val="00091108"/>
    <w:rsid w:val="000916B0"/>
    <w:rsid w:val="00093883"/>
    <w:rsid w:val="00093B65"/>
    <w:rsid w:val="00093FF2"/>
    <w:rsid w:val="000941F1"/>
    <w:rsid w:val="0009438B"/>
    <w:rsid w:val="000949EB"/>
    <w:rsid w:val="00097D49"/>
    <w:rsid w:val="000A06C4"/>
    <w:rsid w:val="000A0803"/>
    <w:rsid w:val="000A38BA"/>
    <w:rsid w:val="000A3B54"/>
    <w:rsid w:val="000A7298"/>
    <w:rsid w:val="000B01E5"/>
    <w:rsid w:val="000B1B3C"/>
    <w:rsid w:val="000B1D33"/>
    <w:rsid w:val="000B3B74"/>
    <w:rsid w:val="000B3E6A"/>
    <w:rsid w:val="000B45B1"/>
    <w:rsid w:val="000C0106"/>
    <w:rsid w:val="000C1F17"/>
    <w:rsid w:val="000C2FBD"/>
    <w:rsid w:val="000C6F1A"/>
    <w:rsid w:val="000D1652"/>
    <w:rsid w:val="000D16C9"/>
    <w:rsid w:val="000D6845"/>
    <w:rsid w:val="000E1316"/>
    <w:rsid w:val="000E224A"/>
    <w:rsid w:val="000E357D"/>
    <w:rsid w:val="000F1B6C"/>
    <w:rsid w:val="000F1BF0"/>
    <w:rsid w:val="000F1F3C"/>
    <w:rsid w:val="000F2133"/>
    <w:rsid w:val="000F33AA"/>
    <w:rsid w:val="000F410B"/>
    <w:rsid w:val="000F4963"/>
    <w:rsid w:val="0010019A"/>
    <w:rsid w:val="00103DA5"/>
    <w:rsid w:val="00103ED3"/>
    <w:rsid w:val="00104162"/>
    <w:rsid w:val="00104580"/>
    <w:rsid w:val="001055EC"/>
    <w:rsid w:val="00105626"/>
    <w:rsid w:val="00105B01"/>
    <w:rsid w:val="001060CE"/>
    <w:rsid w:val="0010772C"/>
    <w:rsid w:val="0011341A"/>
    <w:rsid w:val="001150D3"/>
    <w:rsid w:val="0011656A"/>
    <w:rsid w:val="00120E13"/>
    <w:rsid w:val="001217A9"/>
    <w:rsid w:val="00122683"/>
    <w:rsid w:val="00123E5D"/>
    <w:rsid w:val="00123EF5"/>
    <w:rsid w:val="00125007"/>
    <w:rsid w:val="0012539C"/>
    <w:rsid w:val="00125526"/>
    <w:rsid w:val="00127B3C"/>
    <w:rsid w:val="00133DF6"/>
    <w:rsid w:val="0013416E"/>
    <w:rsid w:val="00134C9E"/>
    <w:rsid w:val="0013627C"/>
    <w:rsid w:val="00140132"/>
    <w:rsid w:val="0014197F"/>
    <w:rsid w:val="00141D4C"/>
    <w:rsid w:val="00142582"/>
    <w:rsid w:val="0014380A"/>
    <w:rsid w:val="00143F57"/>
    <w:rsid w:val="0014755F"/>
    <w:rsid w:val="001509EA"/>
    <w:rsid w:val="00150E17"/>
    <w:rsid w:val="00152868"/>
    <w:rsid w:val="00154C58"/>
    <w:rsid w:val="00155379"/>
    <w:rsid w:val="001561E9"/>
    <w:rsid w:val="00157736"/>
    <w:rsid w:val="00157E0E"/>
    <w:rsid w:val="001600D2"/>
    <w:rsid w:val="001609E5"/>
    <w:rsid w:val="00162699"/>
    <w:rsid w:val="0016387B"/>
    <w:rsid w:val="0016533B"/>
    <w:rsid w:val="0016724C"/>
    <w:rsid w:val="00170593"/>
    <w:rsid w:val="00171DF1"/>
    <w:rsid w:val="00172CA4"/>
    <w:rsid w:val="001732CF"/>
    <w:rsid w:val="00173D2C"/>
    <w:rsid w:val="00175E8E"/>
    <w:rsid w:val="00176098"/>
    <w:rsid w:val="0018453F"/>
    <w:rsid w:val="001850FA"/>
    <w:rsid w:val="0018547A"/>
    <w:rsid w:val="001854D0"/>
    <w:rsid w:val="001865BE"/>
    <w:rsid w:val="001867CE"/>
    <w:rsid w:val="001906CB"/>
    <w:rsid w:val="001920A2"/>
    <w:rsid w:val="00192A60"/>
    <w:rsid w:val="00192B50"/>
    <w:rsid w:val="00192F4E"/>
    <w:rsid w:val="0019326F"/>
    <w:rsid w:val="001942C1"/>
    <w:rsid w:val="0019545C"/>
    <w:rsid w:val="00196109"/>
    <w:rsid w:val="00197649"/>
    <w:rsid w:val="001A173A"/>
    <w:rsid w:val="001A52DB"/>
    <w:rsid w:val="001A563A"/>
    <w:rsid w:val="001A5E73"/>
    <w:rsid w:val="001A7BE2"/>
    <w:rsid w:val="001B0395"/>
    <w:rsid w:val="001B13D4"/>
    <w:rsid w:val="001B2213"/>
    <w:rsid w:val="001B2A0B"/>
    <w:rsid w:val="001B666B"/>
    <w:rsid w:val="001B66C9"/>
    <w:rsid w:val="001B72D3"/>
    <w:rsid w:val="001B7B39"/>
    <w:rsid w:val="001C16C9"/>
    <w:rsid w:val="001C32F5"/>
    <w:rsid w:val="001C3CC9"/>
    <w:rsid w:val="001C3D6C"/>
    <w:rsid w:val="001C43E4"/>
    <w:rsid w:val="001C6F84"/>
    <w:rsid w:val="001D13E2"/>
    <w:rsid w:val="001D156E"/>
    <w:rsid w:val="001D2F45"/>
    <w:rsid w:val="001D2FE3"/>
    <w:rsid w:val="001D33B7"/>
    <w:rsid w:val="001E104D"/>
    <w:rsid w:val="001E2589"/>
    <w:rsid w:val="001E33A5"/>
    <w:rsid w:val="001E389D"/>
    <w:rsid w:val="001E7569"/>
    <w:rsid w:val="001F0F0C"/>
    <w:rsid w:val="001F27A9"/>
    <w:rsid w:val="001F4527"/>
    <w:rsid w:val="001F59A3"/>
    <w:rsid w:val="00200FE4"/>
    <w:rsid w:val="00202E07"/>
    <w:rsid w:val="00204062"/>
    <w:rsid w:val="00204D49"/>
    <w:rsid w:val="002050EE"/>
    <w:rsid w:val="00211629"/>
    <w:rsid w:val="00211A48"/>
    <w:rsid w:val="00211D9B"/>
    <w:rsid w:val="0021221B"/>
    <w:rsid w:val="0021378F"/>
    <w:rsid w:val="00220C1C"/>
    <w:rsid w:val="00220E40"/>
    <w:rsid w:val="002216E3"/>
    <w:rsid w:val="00222FCE"/>
    <w:rsid w:val="00223917"/>
    <w:rsid w:val="0022409C"/>
    <w:rsid w:val="0022632D"/>
    <w:rsid w:val="00226701"/>
    <w:rsid w:val="00226706"/>
    <w:rsid w:val="00227104"/>
    <w:rsid w:val="00231A0A"/>
    <w:rsid w:val="0023200C"/>
    <w:rsid w:val="002342BD"/>
    <w:rsid w:val="00236C04"/>
    <w:rsid w:val="00237007"/>
    <w:rsid w:val="00245F60"/>
    <w:rsid w:val="0024615B"/>
    <w:rsid w:val="00247D8E"/>
    <w:rsid w:val="0025147A"/>
    <w:rsid w:val="0025194B"/>
    <w:rsid w:val="00254712"/>
    <w:rsid w:val="00260D17"/>
    <w:rsid w:val="00261160"/>
    <w:rsid w:val="002614F3"/>
    <w:rsid w:val="002615B1"/>
    <w:rsid w:val="00262710"/>
    <w:rsid w:val="00263F3E"/>
    <w:rsid w:val="00265480"/>
    <w:rsid w:val="0026639C"/>
    <w:rsid w:val="002717FB"/>
    <w:rsid w:val="00274239"/>
    <w:rsid w:val="00276707"/>
    <w:rsid w:val="002772DA"/>
    <w:rsid w:val="002777E6"/>
    <w:rsid w:val="002801B0"/>
    <w:rsid w:val="002804EC"/>
    <w:rsid w:val="00282427"/>
    <w:rsid w:val="00282DC5"/>
    <w:rsid w:val="0028325A"/>
    <w:rsid w:val="00283351"/>
    <w:rsid w:val="002834AA"/>
    <w:rsid w:val="002849C4"/>
    <w:rsid w:val="00284D18"/>
    <w:rsid w:val="0028780B"/>
    <w:rsid w:val="00292D90"/>
    <w:rsid w:val="00292F14"/>
    <w:rsid w:val="002945B8"/>
    <w:rsid w:val="00296BFB"/>
    <w:rsid w:val="00296CAD"/>
    <w:rsid w:val="00296CD7"/>
    <w:rsid w:val="00297D99"/>
    <w:rsid w:val="002A3770"/>
    <w:rsid w:val="002A4030"/>
    <w:rsid w:val="002A4D02"/>
    <w:rsid w:val="002A5708"/>
    <w:rsid w:val="002A6250"/>
    <w:rsid w:val="002A7F1C"/>
    <w:rsid w:val="002B0A20"/>
    <w:rsid w:val="002B21DF"/>
    <w:rsid w:val="002B4D88"/>
    <w:rsid w:val="002B75C9"/>
    <w:rsid w:val="002C168A"/>
    <w:rsid w:val="002C169F"/>
    <w:rsid w:val="002C1AC9"/>
    <w:rsid w:val="002C2835"/>
    <w:rsid w:val="002C2A93"/>
    <w:rsid w:val="002C2E0E"/>
    <w:rsid w:val="002C3D83"/>
    <w:rsid w:val="002D019A"/>
    <w:rsid w:val="002D03A4"/>
    <w:rsid w:val="002D1BA2"/>
    <w:rsid w:val="002D1C34"/>
    <w:rsid w:val="002D38B7"/>
    <w:rsid w:val="002D54DE"/>
    <w:rsid w:val="002D5B43"/>
    <w:rsid w:val="002D7AF2"/>
    <w:rsid w:val="002D7C1F"/>
    <w:rsid w:val="002E1610"/>
    <w:rsid w:val="002E1BD4"/>
    <w:rsid w:val="002E1E70"/>
    <w:rsid w:val="002E3C98"/>
    <w:rsid w:val="002F0912"/>
    <w:rsid w:val="002F25A0"/>
    <w:rsid w:val="002F26ED"/>
    <w:rsid w:val="002F3544"/>
    <w:rsid w:val="002F366B"/>
    <w:rsid w:val="002F44E6"/>
    <w:rsid w:val="002F4D58"/>
    <w:rsid w:val="002F5023"/>
    <w:rsid w:val="002F5BBF"/>
    <w:rsid w:val="002F776A"/>
    <w:rsid w:val="003001BC"/>
    <w:rsid w:val="00300487"/>
    <w:rsid w:val="00302AD4"/>
    <w:rsid w:val="003035B1"/>
    <w:rsid w:val="00305F4A"/>
    <w:rsid w:val="003100C7"/>
    <w:rsid w:val="00310804"/>
    <w:rsid w:val="00311347"/>
    <w:rsid w:val="0031136D"/>
    <w:rsid w:val="0031150B"/>
    <w:rsid w:val="00312ED8"/>
    <w:rsid w:val="003130C3"/>
    <w:rsid w:val="00314A66"/>
    <w:rsid w:val="00316751"/>
    <w:rsid w:val="00317BBB"/>
    <w:rsid w:val="00317C92"/>
    <w:rsid w:val="003201E1"/>
    <w:rsid w:val="0032209C"/>
    <w:rsid w:val="0032366A"/>
    <w:rsid w:val="00324CF5"/>
    <w:rsid w:val="00325697"/>
    <w:rsid w:val="00325ECF"/>
    <w:rsid w:val="00327D51"/>
    <w:rsid w:val="00330C8D"/>
    <w:rsid w:val="003323D2"/>
    <w:rsid w:val="00334BB6"/>
    <w:rsid w:val="00334E88"/>
    <w:rsid w:val="00336E7F"/>
    <w:rsid w:val="00337F55"/>
    <w:rsid w:val="00340F25"/>
    <w:rsid w:val="00341A33"/>
    <w:rsid w:val="00342247"/>
    <w:rsid w:val="003434CC"/>
    <w:rsid w:val="00343950"/>
    <w:rsid w:val="00343A2B"/>
    <w:rsid w:val="00343D44"/>
    <w:rsid w:val="00344540"/>
    <w:rsid w:val="00345E97"/>
    <w:rsid w:val="00347BDE"/>
    <w:rsid w:val="003505D7"/>
    <w:rsid w:val="003507A9"/>
    <w:rsid w:val="003535B3"/>
    <w:rsid w:val="00353B1B"/>
    <w:rsid w:val="003541C8"/>
    <w:rsid w:val="00355F6F"/>
    <w:rsid w:val="0035680B"/>
    <w:rsid w:val="00360297"/>
    <w:rsid w:val="00362461"/>
    <w:rsid w:val="00362EF6"/>
    <w:rsid w:val="00363203"/>
    <w:rsid w:val="00366A23"/>
    <w:rsid w:val="00367C2B"/>
    <w:rsid w:val="00370C88"/>
    <w:rsid w:val="003716FE"/>
    <w:rsid w:val="003718A8"/>
    <w:rsid w:val="00371962"/>
    <w:rsid w:val="003723D5"/>
    <w:rsid w:val="003726DD"/>
    <w:rsid w:val="003729E6"/>
    <w:rsid w:val="00373E5E"/>
    <w:rsid w:val="00374995"/>
    <w:rsid w:val="00375108"/>
    <w:rsid w:val="003812D4"/>
    <w:rsid w:val="003815EC"/>
    <w:rsid w:val="0038311D"/>
    <w:rsid w:val="003869A5"/>
    <w:rsid w:val="00386CBA"/>
    <w:rsid w:val="003872AC"/>
    <w:rsid w:val="0038750D"/>
    <w:rsid w:val="0039092B"/>
    <w:rsid w:val="003926FD"/>
    <w:rsid w:val="00393963"/>
    <w:rsid w:val="0039473D"/>
    <w:rsid w:val="00396105"/>
    <w:rsid w:val="003A02DE"/>
    <w:rsid w:val="003A2587"/>
    <w:rsid w:val="003A34DA"/>
    <w:rsid w:val="003A3FCF"/>
    <w:rsid w:val="003A48B8"/>
    <w:rsid w:val="003A578A"/>
    <w:rsid w:val="003A7D71"/>
    <w:rsid w:val="003B3213"/>
    <w:rsid w:val="003B36B4"/>
    <w:rsid w:val="003B55E1"/>
    <w:rsid w:val="003B5AB6"/>
    <w:rsid w:val="003B5E2A"/>
    <w:rsid w:val="003B62DD"/>
    <w:rsid w:val="003B75D2"/>
    <w:rsid w:val="003B778A"/>
    <w:rsid w:val="003B7F5D"/>
    <w:rsid w:val="003C0C89"/>
    <w:rsid w:val="003C13B0"/>
    <w:rsid w:val="003C16F5"/>
    <w:rsid w:val="003C200D"/>
    <w:rsid w:val="003C2574"/>
    <w:rsid w:val="003C34EB"/>
    <w:rsid w:val="003C39D2"/>
    <w:rsid w:val="003C50D8"/>
    <w:rsid w:val="003C524D"/>
    <w:rsid w:val="003C57B9"/>
    <w:rsid w:val="003C7061"/>
    <w:rsid w:val="003D31F6"/>
    <w:rsid w:val="003D58E6"/>
    <w:rsid w:val="003D69EC"/>
    <w:rsid w:val="003D6E51"/>
    <w:rsid w:val="003D70AE"/>
    <w:rsid w:val="003D716F"/>
    <w:rsid w:val="003E1423"/>
    <w:rsid w:val="003E5390"/>
    <w:rsid w:val="003F0D75"/>
    <w:rsid w:val="003F1091"/>
    <w:rsid w:val="003F21B5"/>
    <w:rsid w:val="003F2856"/>
    <w:rsid w:val="003F36D0"/>
    <w:rsid w:val="003F5770"/>
    <w:rsid w:val="003F5DE8"/>
    <w:rsid w:val="003F6141"/>
    <w:rsid w:val="003F7C47"/>
    <w:rsid w:val="00401B42"/>
    <w:rsid w:val="004022A3"/>
    <w:rsid w:val="00404D77"/>
    <w:rsid w:val="00405C18"/>
    <w:rsid w:val="00406CB6"/>
    <w:rsid w:val="004077FA"/>
    <w:rsid w:val="00411C9E"/>
    <w:rsid w:val="00414597"/>
    <w:rsid w:val="00415648"/>
    <w:rsid w:val="00420A83"/>
    <w:rsid w:val="00421A7F"/>
    <w:rsid w:val="00422083"/>
    <w:rsid w:val="00422D48"/>
    <w:rsid w:val="00422FF8"/>
    <w:rsid w:val="004235E1"/>
    <w:rsid w:val="004239D2"/>
    <w:rsid w:val="00423C1E"/>
    <w:rsid w:val="00424025"/>
    <w:rsid w:val="00425135"/>
    <w:rsid w:val="00431D5E"/>
    <w:rsid w:val="00433316"/>
    <w:rsid w:val="004417D8"/>
    <w:rsid w:val="00441A80"/>
    <w:rsid w:val="00444D40"/>
    <w:rsid w:val="00444E9C"/>
    <w:rsid w:val="00444FB0"/>
    <w:rsid w:val="00445CEB"/>
    <w:rsid w:val="00446688"/>
    <w:rsid w:val="00457802"/>
    <w:rsid w:val="0046046D"/>
    <w:rsid w:val="004606D8"/>
    <w:rsid w:val="00461997"/>
    <w:rsid w:val="00463A55"/>
    <w:rsid w:val="00471C48"/>
    <w:rsid w:val="00472B73"/>
    <w:rsid w:val="004740A1"/>
    <w:rsid w:val="00474656"/>
    <w:rsid w:val="00474D28"/>
    <w:rsid w:val="00474D93"/>
    <w:rsid w:val="0047629A"/>
    <w:rsid w:val="00480D5D"/>
    <w:rsid w:val="00481DC3"/>
    <w:rsid w:val="00482275"/>
    <w:rsid w:val="0048234E"/>
    <w:rsid w:val="00482656"/>
    <w:rsid w:val="00483720"/>
    <w:rsid w:val="00484548"/>
    <w:rsid w:val="004847CB"/>
    <w:rsid w:val="00484D95"/>
    <w:rsid w:val="00485C0C"/>
    <w:rsid w:val="00486145"/>
    <w:rsid w:val="0048686A"/>
    <w:rsid w:val="00490523"/>
    <w:rsid w:val="00490C4F"/>
    <w:rsid w:val="00491AB0"/>
    <w:rsid w:val="004936FD"/>
    <w:rsid w:val="0049425C"/>
    <w:rsid w:val="0049480D"/>
    <w:rsid w:val="00494FB9"/>
    <w:rsid w:val="004A01E6"/>
    <w:rsid w:val="004A1E40"/>
    <w:rsid w:val="004A247B"/>
    <w:rsid w:val="004A2E5B"/>
    <w:rsid w:val="004A4CDC"/>
    <w:rsid w:val="004A6E52"/>
    <w:rsid w:val="004A6FAE"/>
    <w:rsid w:val="004A7731"/>
    <w:rsid w:val="004B1948"/>
    <w:rsid w:val="004B1A61"/>
    <w:rsid w:val="004B633F"/>
    <w:rsid w:val="004B67B5"/>
    <w:rsid w:val="004C1252"/>
    <w:rsid w:val="004C1389"/>
    <w:rsid w:val="004C730A"/>
    <w:rsid w:val="004C785D"/>
    <w:rsid w:val="004D0681"/>
    <w:rsid w:val="004D17EA"/>
    <w:rsid w:val="004D1D55"/>
    <w:rsid w:val="004D26D0"/>
    <w:rsid w:val="004D3753"/>
    <w:rsid w:val="004D57A7"/>
    <w:rsid w:val="004D6267"/>
    <w:rsid w:val="004D65FE"/>
    <w:rsid w:val="004D7489"/>
    <w:rsid w:val="004D7F55"/>
    <w:rsid w:val="004E2DAE"/>
    <w:rsid w:val="004E392E"/>
    <w:rsid w:val="004E6446"/>
    <w:rsid w:val="004F02A1"/>
    <w:rsid w:val="004F1C8A"/>
    <w:rsid w:val="004F3E87"/>
    <w:rsid w:val="004F4AB7"/>
    <w:rsid w:val="004F4B43"/>
    <w:rsid w:val="004F516D"/>
    <w:rsid w:val="004F5B3F"/>
    <w:rsid w:val="005010CB"/>
    <w:rsid w:val="0050281C"/>
    <w:rsid w:val="00511FEE"/>
    <w:rsid w:val="00513BCE"/>
    <w:rsid w:val="00515A04"/>
    <w:rsid w:val="00517AE1"/>
    <w:rsid w:val="00521A7D"/>
    <w:rsid w:val="00522441"/>
    <w:rsid w:val="00522E2A"/>
    <w:rsid w:val="005248E6"/>
    <w:rsid w:val="00526AD6"/>
    <w:rsid w:val="00526FEB"/>
    <w:rsid w:val="00527441"/>
    <w:rsid w:val="0053041D"/>
    <w:rsid w:val="005306FD"/>
    <w:rsid w:val="00540B1A"/>
    <w:rsid w:val="00540B64"/>
    <w:rsid w:val="00541A20"/>
    <w:rsid w:val="00541CD1"/>
    <w:rsid w:val="0054484E"/>
    <w:rsid w:val="00544EEC"/>
    <w:rsid w:val="00545310"/>
    <w:rsid w:val="0054773E"/>
    <w:rsid w:val="0055070E"/>
    <w:rsid w:val="00550FD9"/>
    <w:rsid w:val="00551670"/>
    <w:rsid w:val="00552467"/>
    <w:rsid w:val="0055257C"/>
    <w:rsid w:val="00553CAF"/>
    <w:rsid w:val="005541DA"/>
    <w:rsid w:val="0055761D"/>
    <w:rsid w:val="00560D9E"/>
    <w:rsid w:val="00561977"/>
    <w:rsid w:val="005637D9"/>
    <w:rsid w:val="00563821"/>
    <w:rsid w:val="005645EA"/>
    <w:rsid w:val="0056470B"/>
    <w:rsid w:val="0057109F"/>
    <w:rsid w:val="00572C0A"/>
    <w:rsid w:val="00575C38"/>
    <w:rsid w:val="0057685C"/>
    <w:rsid w:val="00577C99"/>
    <w:rsid w:val="00580296"/>
    <w:rsid w:val="00583380"/>
    <w:rsid w:val="00583CD9"/>
    <w:rsid w:val="00587E3C"/>
    <w:rsid w:val="00590471"/>
    <w:rsid w:val="005911C9"/>
    <w:rsid w:val="005912E2"/>
    <w:rsid w:val="005931C9"/>
    <w:rsid w:val="00594746"/>
    <w:rsid w:val="00594FEA"/>
    <w:rsid w:val="005967F9"/>
    <w:rsid w:val="00596B73"/>
    <w:rsid w:val="00597AC4"/>
    <w:rsid w:val="005A1298"/>
    <w:rsid w:val="005A2A7B"/>
    <w:rsid w:val="005A3C57"/>
    <w:rsid w:val="005A57B0"/>
    <w:rsid w:val="005A58B8"/>
    <w:rsid w:val="005B0EFB"/>
    <w:rsid w:val="005B1F0D"/>
    <w:rsid w:val="005B2557"/>
    <w:rsid w:val="005B25CE"/>
    <w:rsid w:val="005B321F"/>
    <w:rsid w:val="005B4847"/>
    <w:rsid w:val="005B6EB0"/>
    <w:rsid w:val="005C1D2F"/>
    <w:rsid w:val="005C21AA"/>
    <w:rsid w:val="005C22EE"/>
    <w:rsid w:val="005C51C8"/>
    <w:rsid w:val="005C6F58"/>
    <w:rsid w:val="005C7C35"/>
    <w:rsid w:val="005D0251"/>
    <w:rsid w:val="005D07B4"/>
    <w:rsid w:val="005D3442"/>
    <w:rsid w:val="005D4A3B"/>
    <w:rsid w:val="005D525E"/>
    <w:rsid w:val="005D527D"/>
    <w:rsid w:val="005D5DB5"/>
    <w:rsid w:val="005D5E4F"/>
    <w:rsid w:val="005D5FEB"/>
    <w:rsid w:val="005E0C73"/>
    <w:rsid w:val="005E0EA6"/>
    <w:rsid w:val="005E1F57"/>
    <w:rsid w:val="005E3A38"/>
    <w:rsid w:val="005E3D87"/>
    <w:rsid w:val="005E453D"/>
    <w:rsid w:val="005E4C04"/>
    <w:rsid w:val="005F035D"/>
    <w:rsid w:val="005F07BA"/>
    <w:rsid w:val="005F083F"/>
    <w:rsid w:val="005F2798"/>
    <w:rsid w:val="005F3048"/>
    <w:rsid w:val="005F4A55"/>
    <w:rsid w:val="005F5141"/>
    <w:rsid w:val="005F5F4B"/>
    <w:rsid w:val="00603AD2"/>
    <w:rsid w:val="00604E8C"/>
    <w:rsid w:val="00606334"/>
    <w:rsid w:val="00613166"/>
    <w:rsid w:val="00613FEA"/>
    <w:rsid w:val="006141EF"/>
    <w:rsid w:val="00614B58"/>
    <w:rsid w:val="00614BAD"/>
    <w:rsid w:val="00615919"/>
    <w:rsid w:val="00617C45"/>
    <w:rsid w:val="006208EE"/>
    <w:rsid w:val="00621EF4"/>
    <w:rsid w:val="00623256"/>
    <w:rsid w:val="006235F4"/>
    <w:rsid w:val="00623995"/>
    <w:rsid w:val="00624C8A"/>
    <w:rsid w:val="00624FB7"/>
    <w:rsid w:val="00625864"/>
    <w:rsid w:val="00625D8B"/>
    <w:rsid w:val="00625F74"/>
    <w:rsid w:val="00627E49"/>
    <w:rsid w:val="00627F32"/>
    <w:rsid w:val="00631753"/>
    <w:rsid w:val="00634CAF"/>
    <w:rsid w:val="00635B64"/>
    <w:rsid w:val="00636545"/>
    <w:rsid w:val="00637857"/>
    <w:rsid w:val="0064072E"/>
    <w:rsid w:val="00640E43"/>
    <w:rsid w:val="00643949"/>
    <w:rsid w:val="0064578F"/>
    <w:rsid w:val="00646446"/>
    <w:rsid w:val="00647129"/>
    <w:rsid w:val="00647472"/>
    <w:rsid w:val="006477F8"/>
    <w:rsid w:val="006516D0"/>
    <w:rsid w:val="0065194F"/>
    <w:rsid w:val="006543D3"/>
    <w:rsid w:val="00654C76"/>
    <w:rsid w:val="00654FF9"/>
    <w:rsid w:val="0065620D"/>
    <w:rsid w:val="006562B4"/>
    <w:rsid w:val="00656564"/>
    <w:rsid w:val="006575B6"/>
    <w:rsid w:val="00660AA7"/>
    <w:rsid w:val="00660F98"/>
    <w:rsid w:val="0066149F"/>
    <w:rsid w:val="00664623"/>
    <w:rsid w:val="00664D0D"/>
    <w:rsid w:val="00665754"/>
    <w:rsid w:val="00665DA2"/>
    <w:rsid w:val="00666893"/>
    <w:rsid w:val="00667D1A"/>
    <w:rsid w:val="006724CE"/>
    <w:rsid w:val="00674835"/>
    <w:rsid w:val="00674FA4"/>
    <w:rsid w:val="00676539"/>
    <w:rsid w:val="006807DB"/>
    <w:rsid w:val="006844F2"/>
    <w:rsid w:val="00685833"/>
    <w:rsid w:val="00690D20"/>
    <w:rsid w:val="006913D5"/>
    <w:rsid w:val="00692F7C"/>
    <w:rsid w:val="00693F00"/>
    <w:rsid w:val="0069404F"/>
    <w:rsid w:val="0069421C"/>
    <w:rsid w:val="0069498E"/>
    <w:rsid w:val="0069568A"/>
    <w:rsid w:val="00697309"/>
    <w:rsid w:val="006973BE"/>
    <w:rsid w:val="006A0615"/>
    <w:rsid w:val="006A259B"/>
    <w:rsid w:val="006A5C77"/>
    <w:rsid w:val="006A64E1"/>
    <w:rsid w:val="006A65AF"/>
    <w:rsid w:val="006A7748"/>
    <w:rsid w:val="006B0CC0"/>
    <w:rsid w:val="006B291B"/>
    <w:rsid w:val="006B3093"/>
    <w:rsid w:val="006B38E2"/>
    <w:rsid w:val="006B4055"/>
    <w:rsid w:val="006B47D0"/>
    <w:rsid w:val="006B4A86"/>
    <w:rsid w:val="006B56AC"/>
    <w:rsid w:val="006B65DB"/>
    <w:rsid w:val="006C0CB8"/>
    <w:rsid w:val="006C10C9"/>
    <w:rsid w:val="006C1752"/>
    <w:rsid w:val="006C192C"/>
    <w:rsid w:val="006C3F87"/>
    <w:rsid w:val="006C5764"/>
    <w:rsid w:val="006C68E2"/>
    <w:rsid w:val="006C6A7E"/>
    <w:rsid w:val="006C7EF9"/>
    <w:rsid w:val="006D164B"/>
    <w:rsid w:val="006D1F70"/>
    <w:rsid w:val="006D3F75"/>
    <w:rsid w:val="006D3F99"/>
    <w:rsid w:val="006D4D72"/>
    <w:rsid w:val="006D69B7"/>
    <w:rsid w:val="006E0F6E"/>
    <w:rsid w:val="006E1226"/>
    <w:rsid w:val="006E12DF"/>
    <w:rsid w:val="006E17CC"/>
    <w:rsid w:val="006E3C9C"/>
    <w:rsid w:val="006E3CBE"/>
    <w:rsid w:val="006E57CF"/>
    <w:rsid w:val="006E6E94"/>
    <w:rsid w:val="006E6F51"/>
    <w:rsid w:val="006E7B47"/>
    <w:rsid w:val="006F1AE2"/>
    <w:rsid w:val="006F28DB"/>
    <w:rsid w:val="006F2F1F"/>
    <w:rsid w:val="006F33BE"/>
    <w:rsid w:val="006F3F71"/>
    <w:rsid w:val="006F4382"/>
    <w:rsid w:val="006F5800"/>
    <w:rsid w:val="006F6B54"/>
    <w:rsid w:val="00701384"/>
    <w:rsid w:val="007020E6"/>
    <w:rsid w:val="00706B2E"/>
    <w:rsid w:val="00707EB6"/>
    <w:rsid w:val="0071159E"/>
    <w:rsid w:val="00711DDC"/>
    <w:rsid w:val="007125E4"/>
    <w:rsid w:val="00715680"/>
    <w:rsid w:val="00717552"/>
    <w:rsid w:val="00717EB7"/>
    <w:rsid w:val="00723B23"/>
    <w:rsid w:val="007276A9"/>
    <w:rsid w:val="007322D0"/>
    <w:rsid w:val="00732CDD"/>
    <w:rsid w:val="007355C6"/>
    <w:rsid w:val="00736ED2"/>
    <w:rsid w:val="007417B7"/>
    <w:rsid w:val="007418D6"/>
    <w:rsid w:val="007421BE"/>
    <w:rsid w:val="00742296"/>
    <w:rsid w:val="00742E34"/>
    <w:rsid w:val="00743133"/>
    <w:rsid w:val="00744203"/>
    <w:rsid w:val="00745EAE"/>
    <w:rsid w:val="007472DE"/>
    <w:rsid w:val="0074765D"/>
    <w:rsid w:val="00751596"/>
    <w:rsid w:val="00751A2D"/>
    <w:rsid w:val="00751B19"/>
    <w:rsid w:val="007579A2"/>
    <w:rsid w:val="007601C2"/>
    <w:rsid w:val="00761CBF"/>
    <w:rsid w:val="00761DAC"/>
    <w:rsid w:val="00762FEF"/>
    <w:rsid w:val="00765939"/>
    <w:rsid w:val="007659F2"/>
    <w:rsid w:val="00765B6E"/>
    <w:rsid w:val="007663C9"/>
    <w:rsid w:val="00767A7B"/>
    <w:rsid w:val="00773B6F"/>
    <w:rsid w:val="0078045D"/>
    <w:rsid w:val="007821C2"/>
    <w:rsid w:val="00782D80"/>
    <w:rsid w:val="00784C72"/>
    <w:rsid w:val="00786BC5"/>
    <w:rsid w:val="00787261"/>
    <w:rsid w:val="00791490"/>
    <w:rsid w:val="00791711"/>
    <w:rsid w:val="00791866"/>
    <w:rsid w:val="00794AF2"/>
    <w:rsid w:val="00794D36"/>
    <w:rsid w:val="00795A22"/>
    <w:rsid w:val="00796089"/>
    <w:rsid w:val="007A035B"/>
    <w:rsid w:val="007A0D52"/>
    <w:rsid w:val="007A3A53"/>
    <w:rsid w:val="007A44DA"/>
    <w:rsid w:val="007A47D1"/>
    <w:rsid w:val="007A5639"/>
    <w:rsid w:val="007A6F30"/>
    <w:rsid w:val="007A7407"/>
    <w:rsid w:val="007A76DE"/>
    <w:rsid w:val="007B013D"/>
    <w:rsid w:val="007B0BAB"/>
    <w:rsid w:val="007B0F5A"/>
    <w:rsid w:val="007B1193"/>
    <w:rsid w:val="007B19C8"/>
    <w:rsid w:val="007B215B"/>
    <w:rsid w:val="007B2358"/>
    <w:rsid w:val="007B4CEF"/>
    <w:rsid w:val="007B6716"/>
    <w:rsid w:val="007B74B6"/>
    <w:rsid w:val="007C08E3"/>
    <w:rsid w:val="007C0F58"/>
    <w:rsid w:val="007C2810"/>
    <w:rsid w:val="007C2DEB"/>
    <w:rsid w:val="007C3099"/>
    <w:rsid w:val="007C4173"/>
    <w:rsid w:val="007C4695"/>
    <w:rsid w:val="007C493B"/>
    <w:rsid w:val="007C643B"/>
    <w:rsid w:val="007C6D0C"/>
    <w:rsid w:val="007C74E7"/>
    <w:rsid w:val="007D09B3"/>
    <w:rsid w:val="007D1211"/>
    <w:rsid w:val="007D28A9"/>
    <w:rsid w:val="007D36CC"/>
    <w:rsid w:val="007D470A"/>
    <w:rsid w:val="007D60CF"/>
    <w:rsid w:val="007D60D0"/>
    <w:rsid w:val="007D629B"/>
    <w:rsid w:val="007E00DC"/>
    <w:rsid w:val="007E2466"/>
    <w:rsid w:val="007E3F49"/>
    <w:rsid w:val="007E43F4"/>
    <w:rsid w:val="007E60C8"/>
    <w:rsid w:val="007E638A"/>
    <w:rsid w:val="007E641C"/>
    <w:rsid w:val="007E7131"/>
    <w:rsid w:val="007F0A43"/>
    <w:rsid w:val="007F0CB1"/>
    <w:rsid w:val="007F2BC9"/>
    <w:rsid w:val="007F2DBE"/>
    <w:rsid w:val="007F50A4"/>
    <w:rsid w:val="007F60D4"/>
    <w:rsid w:val="007F6427"/>
    <w:rsid w:val="007F796D"/>
    <w:rsid w:val="00801D7D"/>
    <w:rsid w:val="00802D09"/>
    <w:rsid w:val="00804082"/>
    <w:rsid w:val="00804AE3"/>
    <w:rsid w:val="00804AF2"/>
    <w:rsid w:val="00815EB1"/>
    <w:rsid w:val="00816932"/>
    <w:rsid w:val="00816D5C"/>
    <w:rsid w:val="00820438"/>
    <w:rsid w:val="00822478"/>
    <w:rsid w:val="0082364E"/>
    <w:rsid w:val="00826019"/>
    <w:rsid w:val="00826674"/>
    <w:rsid w:val="00826D69"/>
    <w:rsid w:val="00830E92"/>
    <w:rsid w:val="00834385"/>
    <w:rsid w:val="00834B29"/>
    <w:rsid w:val="00834CC7"/>
    <w:rsid w:val="00835F73"/>
    <w:rsid w:val="00836D58"/>
    <w:rsid w:val="00841389"/>
    <w:rsid w:val="00841BE7"/>
    <w:rsid w:val="00842BFA"/>
    <w:rsid w:val="00846256"/>
    <w:rsid w:val="008468A9"/>
    <w:rsid w:val="00853F9C"/>
    <w:rsid w:val="00854230"/>
    <w:rsid w:val="0085571F"/>
    <w:rsid w:val="0085711E"/>
    <w:rsid w:val="00857E27"/>
    <w:rsid w:val="00857ED2"/>
    <w:rsid w:val="008601FA"/>
    <w:rsid w:val="0086111A"/>
    <w:rsid w:val="008651B7"/>
    <w:rsid w:val="0086642E"/>
    <w:rsid w:val="00872BCB"/>
    <w:rsid w:val="00873842"/>
    <w:rsid w:val="0087457E"/>
    <w:rsid w:val="00876354"/>
    <w:rsid w:val="008770C1"/>
    <w:rsid w:val="00880CBA"/>
    <w:rsid w:val="008810A1"/>
    <w:rsid w:val="0088155E"/>
    <w:rsid w:val="008858FC"/>
    <w:rsid w:val="00891282"/>
    <w:rsid w:val="00891ADE"/>
    <w:rsid w:val="00893204"/>
    <w:rsid w:val="00893E11"/>
    <w:rsid w:val="008968D1"/>
    <w:rsid w:val="008971EC"/>
    <w:rsid w:val="008A2C07"/>
    <w:rsid w:val="008A4826"/>
    <w:rsid w:val="008A5D8A"/>
    <w:rsid w:val="008A743B"/>
    <w:rsid w:val="008B069B"/>
    <w:rsid w:val="008B0815"/>
    <w:rsid w:val="008B3256"/>
    <w:rsid w:val="008B4A09"/>
    <w:rsid w:val="008C0087"/>
    <w:rsid w:val="008C2D5E"/>
    <w:rsid w:val="008C6739"/>
    <w:rsid w:val="008C7033"/>
    <w:rsid w:val="008D0052"/>
    <w:rsid w:val="008D16EC"/>
    <w:rsid w:val="008D1D89"/>
    <w:rsid w:val="008D22E5"/>
    <w:rsid w:val="008D245B"/>
    <w:rsid w:val="008D3A69"/>
    <w:rsid w:val="008D3ADE"/>
    <w:rsid w:val="008D4CBC"/>
    <w:rsid w:val="008E19A1"/>
    <w:rsid w:val="008E384A"/>
    <w:rsid w:val="008E406B"/>
    <w:rsid w:val="008E4131"/>
    <w:rsid w:val="008E64AC"/>
    <w:rsid w:val="008E64BD"/>
    <w:rsid w:val="008F02DD"/>
    <w:rsid w:val="008F389D"/>
    <w:rsid w:val="008F4F6D"/>
    <w:rsid w:val="008F6115"/>
    <w:rsid w:val="00900693"/>
    <w:rsid w:val="0090106A"/>
    <w:rsid w:val="0090307E"/>
    <w:rsid w:val="00903BBB"/>
    <w:rsid w:val="00905A02"/>
    <w:rsid w:val="009069B8"/>
    <w:rsid w:val="00906DF0"/>
    <w:rsid w:val="0091060E"/>
    <w:rsid w:val="00911993"/>
    <w:rsid w:val="009149A8"/>
    <w:rsid w:val="009157A1"/>
    <w:rsid w:val="00920EA5"/>
    <w:rsid w:val="00921023"/>
    <w:rsid w:val="00921100"/>
    <w:rsid w:val="0092152E"/>
    <w:rsid w:val="009227B0"/>
    <w:rsid w:val="00925D2D"/>
    <w:rsid w:val="0092645E"/>
    <w:rsid w:val="00927026"/>
    <w:rsid w:val="00927996"/>
    <w:rsid w:val="009279BD"/>
    <w:rsid w:val="00927D82"/>
    <w:rsid w:val="009318B2"/>
    <w:rsid w:val="00933128"/>
    <w:rsid w:val="009335A1"/>
    <w:rsid w:val="00933794"/>
    <w:rsid w:val="009338E7"/>
    <w:rsid w:val="00935335"/>
    <w:rsid w:val="00941037"/>
    <w:rsid w:val="00943664"/>
    <w:rsid w:val="009438C9"/>
    <w:rsid w:val="00945EDC"/>
    <w:rsid w:val="0094622E"/>
    <w:rsid w:val="009466CF"/>
    <w:rsid w:val="00946BA9"/>
    <w:rsid w:val="00947ECA"/>
    <w:rsid w:val="00950A99"/>
    <w:rsid w:val="00951192"/>
    <w:rsid w:val="009522F9"/>
    <w:rsid w:val="009524E8"/>
    <w:rsid w:val="00952BE5"/>
    <w:rsid w:val="00955C5A"/>
    <w:rsid w:val="009569D9"/>
    <w:rsid w:val="00957609"/>
    <w:rsid w:val="00957871"/>
    <w:rsid w:val="009625DD"/>
    <w:rsid w:val="009637D1"/>
    <w:rsid w:val="00965A72"/>
    <w:rsid w:val="009667B0"/>
    <w:rsid w:val="009671EE"/>
    <w:rsid w:val="00967414"/>
    <w:rsid w:val="00971FDB"/>
    <w:rsid w:val="0097523A"/>
    <w:rsid w:val="00975320"/>
    <w:rsid w:val="00975C76"/>
    <w:rsid w:val="00976A22"/>
    <w:rsid w:val="009774D6"/>
    <w:rsid w:val="009800DF"/>
    <w:rsid w:val="00980718"/>
    <w:rsid w:val="00981C4E"/>
    <w:rsid w:val="00982787"/>
    <w:rsid w:val="00984D98"/>
    <w:rsid w:val="009857A9"/>
    <w:rsid w:val="00987154"/>
    <w:rsid w:val="009878B0"/>
    <w:rsid w:val="00987BAE"/>
    <w:rsid w:val="00990F6A"/>
    <w:rsid w:val="0099356C"/>
    <w:rsid w:val="009975B3"/>
    <w:rsid w:val="00997712"/>
    <w:rsid w:val="009A0C2D"/>
    <w:rsid w:val="009A13E2"/>
    <w:rsid w:val="009A1632"/>
    <w:rsid w:val="009A24C5"/>
    <w:rsid w:val="009A6FA6"/>
    <w:rsid w:val="009A762B"/>
    <w:rsid w:val="009B05C0"/>
    <w:rsid w:val="009B0ACF"/>
    <w:rsid w:val="009B13C2"/>
    <w:rsid w:val="009B4B0F"/>
    <w:rsid w:val="009C15A5"/>
    <w:rsid w:val="009C2BB8"/>
    <w:rsid w:val="009C46AF"/>
    <w:rsid w:val="009C4D24"/>
    <w:rsid w:val="009C7D44"/>
    <w:rsid w:val="009C7FFC"/>
    <w:rsid w:val="009D420F"/>
    <w:rsid w:val="009D550B"/>
    <w:rsid w:val="009D55AA"/>
    <w:rsid w:val="009D5852"/>
    <w:rsid w:val="009D5F7B"/>
    <w:rsid w:val="009D6DB7"/>
    <w:rsid w:val="009D7C6F"/>
    <w:rsid w:val="009E1BF5"/>
    <w:rsid w:val="009E3660"/>
    <w:rsid w:val="009E4238"/>
    <w:rsid w:val="009E42B2"/>
    <w:rsid w:val="009E4E7F"/>
    <w:rsid w:val="009E550E"/>
    <w:rsid w:val="009F0E6F"/>
    <w:rsid w:val="009F28B3"/>
    <w:rsid w:val="009F2CBF"/>
    <w:rsid w:val="009F2EC5"/>
    <w:rsid w:val="009F4DE8"/>
    <w:rsid w:val="009F4E31"/>
    <w:rsid w:val="009F683A"/>
    <w:rsid w:val="00A00379"/>
    <w:rsid w:val="00A00E63"/>
    <w:rsid w:val="00A033EC"/>
    <w:rsid w:val="00A046CF"/>
    <w:rsid w:val="00A04EDF"/>
    <w:rsid w:val="00A07120"/>
    <w:rsid w:val="00A10C44"/>
    <w:rsid w:val="00A129E8"/>
    <w:rsid w:val="00A12F8A"/>
    <w:rsid w:val="00A1381B"/>
    <w:rsid w:val="00A15858"/>
    <w:rsid w:val="00A15889"/>
    <w:rsid w:val="00A15B0E"/>
    <w:rsid w:val="00A16623"/>
    <w:rsid w:val="00A1694A"/>
    <w:rsid w:val="00A16B2E"/>
    <w:rsid w:val="00A16C0F"/>
    <w:rsid w:val="00A2170C"/>
    <w:rsid w:val="00A22865"/>
    <w:rsid w:val="00A22C7F"/>
    <w:rsid w:val="00A23484"/>
    <w:rsid w:val="00A24FE9"/>
    <w:rsid w:val="00A253D0"/>
    <w:rsid w:val="00A26A0B"/>
    <w:rsid w:val="00A2766B"/>
    <w:rsid w:val="00A302A1"/>
    <w:rsid w:val="00A30D00"/>
    <w:rsid w:val="00A33ED5"/>
    <w:rsid w:val="00A37436"/>
    <w:rsid w:val="00A412E2"/>
    <w:rsid w:val="00A418E7"/>
    <w:rsid w:val="00A42AD2"/>
    <w:rsid w:val="00A433B4"/>
    <w:rsid w:val="00A45356"/>
    <w:rsid w:val="00A5002A"/>
    <w:rsid w:val="00A507B6"/>
    <w:rsid w:val="00A507FE"/>
    <w:rsid w:val="00A51207"/>
    <w:rsid w:val="00A52E16"/>
    <w:rsid w:val="00A530A3"/>
    <w:rsid w:val="00A574F5"/>
    <w:rsid w:val="00A5753B"/>
    <w:rsid w:val="00A613CD"/>
    <w:rsid w:val="00A62593"/>
    <w:rsid w:val="00A62BAA"/>
    <w:rsid w:val="00A635B8"/>
    <w:rsid w:val="00A63A99"/>
    <w:rsid w:val="00A65735"/>
    <w:rsid w:val="00A66A6F"/>
    <w:rsid w:val="00A6715F"/>
    <w:rsid w:val="00A67A66"/>
    <w:rsid w:val="00A70985"/>
    <w:rsid w:val="00A73C4B"/>
    <w:rsid w:val="00A75464"/>
    <w:rsid w:val="00A76285"/>
    <w:rsid w:val="00A77185"/>
    <w:rsid w:val="00A77B99"/>
    <w:rsid w:val="00A819D7"/>
    <w:rsid w:val="00A8460A"/>
    <w:rsid w:val="00A84B74"/>
    <w:rsid w:val="00A85A10"/>
    <w:rsid w:val="00A8651C"/>
    <w:rsid w:val="00A86820"/>
    <w:rsid w:val="00A86E51"/>
    <w:rsid w:val="00A8718D"/>
    <w:rsid w:val="00A87473"/>
    <w:rsid w:val="00A91399"/>
    <w:rsid w:val="00A96E09"/>
    <w:rsid w:val="00AA1F18"/>
    <w:rsid w:val="00AA5C9B"/>
    <w:rsid w:val="00AA7373"/>
    <w:rsid w:val="00AB032A"/>
    <w:rsid w:val="00AB0486"/>
    <w:rsid w:val="00AB0715"/>
    <w:rsid w:val="00AB5E53"/>
    <w:rsid w:val="00AB6F23"/>
    <w:rsid w:val="00AC0C96"/>
    <w:rsid w:val="00AC0D73"/>
    <w:rsid w:val="00AC2C72"/>
    <w:rsid w:val="00AC2F5C"/>
    <w:rsid w:val="00AC4306"/>
    <w:rsid w:val="00AC4885"/>
    <w:rsid w:val="00AC58AA"/>
    <w:rsid w:val="00AC5AA1"/>
    <w:rsid w:val="00AC703A"/>
    <w:rsid w:val="00AD2F5B"/>
    <w:rsid w:val="00AD445D"/>
    <w:rsid w:val="00AD4E7D"/>
    <w:rsid w:val="00AD6A3F"/>
    <w:rsid w:val="00AD7CE6"/>
    <w:rsid w:val="00AE010F"/>
    <w:rsid w:val="00AE3091"/>
    <w:rsid w:val="00AE334F"/>
    <w:rsid w:val="00AE4409"/>
    <w:rsid w:val="00AE5D3D"/>
    <w:rsid w:val="00AE5FFA"/>
    <w:rsid w:val="00AE626E"/>
    <w:rsid w:val="00AE6E59"/>
    <w:rsid w:val="00AE7D9D"/>
    <w:rsid w:val="00AF1EC8"/>
    <w:rsid w:val="00AF370D"/>
    <w:rsid w:val="00AF47C5"/>
    <w:rsid w:val="00AF618A"/>
    <w:rsid w:val="00B00272"/>
    <w:rsid w:val="00B02721"/>
    <w:rsid w:val="00B028E3"/>
    <w:rsid w:val="00B02A2E"/>
    <w:rsid w:val="00B03CA4"/>
    <w:rsid w:val="00B04D58"/>
    <w:rsid w:val="00B0582C"/>
    <w:rsid w:val="00B11B4E"/>
    <w:rsid w:val="00B146E0"/>
    <w:rsid w:val="00B15091"/>
    <w:rsid w:val="00B159E2"/>
    <w:rsid w:val="00B15C5E"/>
    <w:rsid w:val="00B2081B"/>
    <w:rsid w:val="00B2117D"/>
    <w:rsid w:val="00B22F6E"/>
    <w:rsid w:val="00B247A9"/>
    <w:rsid w:val="00B24B5F"/>
    <w:rsid w:val="00B26E97"/>
    <w:rsid w:val="00B27384"/>
    <w:rsid w:val="00B3068C"/>
    <w:rsid w:val="00B30ED2"/>
    <w:rsid w:val="00B31E18"/>
    <w:rsid w:val="00B31E61"/>
    <w:rsid w:val="00B320E7"/>
    <w:rsid w:val="00B33F98"/>
    <w:rsid w:val="00B34B8A"/>
    <w:rsid w:val="00B3506E"/>
    <w:rsid w:val="00B361ED"/>
    <w:rsid w:val="00B366BD"/>
    <w:rsid w:val="00B41128"/>
    <w:rsid w:val="00B4371D"/>
    <w:rsid w:val="00B4661B"/>
    <w:rsid w:val="00B476C6"/>
    <w:rsid w:val="00B47758"/>
    <w:rsid w:val="00B47EF9"/>
    <w:rsid w:val="00B51B6F"/>
    <w:rsid w:val="00B51E4E"/>
    <w:rsid w:val="00B54A8F"/>
    <w:rsid w:val="00B57249"/>
    <w:rsid w:val="00B57DF7"/>
    <w:rsid w:val="00B6278B"/>
    <w:rsid w:val="00B6402E"/>
    <w:rsid w:val="00B6592E"/>
    <w:rsid w:val="00B71637"/>
    <w:rsid w:val="00B7190B"/>
    <w:rsid w:val="00B719B1"/>
    <w:rsid w:val="00B722AD"/>
    <w:rsid w:val="00B7281D"/>
    <w:rsid w:val="00B74CAB"/>
    <w:rsid w:val="00B76BF2"/>
    <w:rsid w:val="00B820B9"/>
    <w:rsid w:val="00B8426A"/>
    <w:rsid w:val="00B8435F"/>
    <w:rsid w:val="00B84D88"/>
    <w:rsid w:val="00B86859"/>
    <w:rsid w:val="00B87178"/>
    <w:rsid w:val="00B936FA"/>
    <w:rsid w:val="00B9466E"/>
    <w:rsid w:val="00B95BCC"/>
    <w:rsid w:val="00B9665C"/>
    <w:rsid w:val="00B97230"/>
    <w:rsid w:val="00B97469"/>
    <w:rsid w:val="00B974A2"/>
    <w:rsid w:val="00B979DF"/>
    <w:rsid w:val="00BA1039"/>
    <w:rsid w:val="00BA1AF3"/>
    <w:rsid w:val="00BA24BD"/>
    <w:rsid w:val="00BA2B32"/>
    <w:rsid w:val="00BA5C36"/>
    <w:rsid w:val="00BA616F"/>
    <w:rsid w:val="00BA6551"/>
    <w:rsid w:val="00BA722C"/>
    <w:rsid w:val="00BA754E"/>
    <w:rsid w:val="00BB0FF0"/>
    <w:rsid w:val="00BB1B5F"/>
    <w:rsid w:val="00BB2F35"/>
    <w:rsid w:val="00BB31E6"/>
    <w:rsid w:val="00BB6FF7"/>
    <w:rsid w:val="00BC088C"/>
    <w:rsid w:val="00BC1E7C"/>
    <w:rsid w:val="00BC3790"/>
    <w:rsid w:val="00BC4A2C"/>
    <w:rsid w:val="00BC5D89"/>
    <w:rsid w:val="00BC62A2"/>
    <w:rsid w:val="00BC6588"/>
    <w:rsid w:val="00BC6AC7"/>
    <w:rsid w:val="00BC7096"/>
    <w:rsid w:val="00BD073A"/>
    <w:rsid w:val="00BD0C0E"/>
    <w:rsid w:val="00BD1D1C"/>
    <w:rsid w:val="00BD3285"/>
    <w:rsid w:val="00BD5EAB"/>
    <w:rsid w:val="00BD5F0B"/>
    <w:rsid w:val="00BD5F14"/>
    <w:rsid w:val="00BD6E31"/>
    <w:rsid w:val="00BD7026"/>
    <w:rsid w:val="00BE05B0"/>
    <w:rsid w:val="00BE11F5"/>
    <w:rsid w:val="00BE2650"/>
    <w:rsid w:val="00BE2BD5"/>
    <w:rsid w:val="00BE364C"/>
    <w:rsid w:val="00BE392B"/>
    <w:rsid w:val="00BE5092"/>
    <w:rsid w:val="00BE565C"/>
    <w:rsid w:val="00BE58FE"/>
    <w:rsid w:val="00BE6058"/>
    <w:rsid w:val="00BE7A51"/>
    <w:rsid w:val="00BE7A52"/>
    <w:rsid w:val="00BF16B1"/>
    <w:rsid w:val="00BF2499"/>
    <w:rsid w:val="00BF266D"/>
    <w:rsid w:val="00BF2B79"/>
    <w:rsid w:val="00BF47A1"/>
    <w:rsid w:val="00BF499E"/>
    <w:rsid w:val="00BF50C3"/>
    <w:rsid w:val="00BF5418"/>
    <w:rsid w:val="00C02F7C"/>
    <w:rsid w:val="00C04A27"/>
    <w:rsid w:val="00C05495"/>
    <w:rsid w:val="00C05598"/>
    <w:rsid w:val="00C07151"/>
    <w:rsid w:val="00C0795F"/>
    <w:rsid w:val="00C11ABC"/>
    <w:rsid w:val="00C125D2"/>
    <w:rsid w:val="00C1632D"/>
    <w:rsid w:val="00C167CB"/>
    <w:rsid w:val="00C2015B"/>
    <w:rsid w:val="00C207BF"/>
    <w:rsid w:val="00C20B83"/>
    <w:rsid w:val="00C20BAA"/>
    <w:rsid w:val="00C21317"/>
    <w:rsid w:val="00C219DB"/>
    <w:rsid w:val="00C23057"/>
    <w:rsid w:val="00C2337C"/>
    <w:rsid w:val="00C241AA"/>
    <w:rsid w:val="00C2540D"/>
    <w:rsid w:val="00C258D4"/>
    <w:rsid w:val="00C27AAB"/>
    <w:rsid w:val="00C3063A"/>
    <w:rsid w:val="00C326F1"/>
    <w:rsid w:val="00C33162"/>
    <w:rsid w:val="00C3395C"/>
    <w:rsid w:val="00C357EB"/>
    <w:rsid w:val="00C358A2"/>
    <w:rsid w:val="00C35D5D"/>
    <w:rsid w:val="00C401E8"/>
    <w:rsid w:val="00C40808"/>
    <w:rsid w:val="00C4084C"/>
    <w:rsid w:val="00C429EB"/>
    <w:rsid w:val="00C431DE"/>
    <w:rsid w:val="00C435F4"/>
    <w:rsid w:val="00C44BB0"/>
    <w:rsid w:val="00C45C51"/>
    <w:rsid w:val="00C46A24"/>
    <w:rsid w:val="00C46E86"/>
    <w:rsid w:val="00C47651"/>
    <w:rsid w:val="00C477ED"/>
    <w:rsid w:val="00C47C04"/>
    <w:rsid w:val="00C51986"/>
    <w:rsid w:val="00C52849"/>
    <w:rsid w:val="00C53B7E"/>
    <w:rsid w:val="00C544AA"/>
    <w:rsid w:val="00C54B48"/>
    <w:rsid w:val="00C54C72"/>
    <w:rsid w:val="00C55515"/>
    <w:rsid w:val="00C55AB6"/>
    <w:rsid w:val="00C56B77"/>
    <w:rsid w:val="00C63769"/>
    <w:rsid w:val="00C645B9"/>
    <w:rsid w:val="00C65AAF"/>
    <w:rsid w:val="00C65C9D"/>
    <w:rsid w:val="00C67A93"/>
    <w:rsid w:val="00C70F11"/>
    <w:rsid w:val="00C71E6D"/>
    <w:rsid w:val="00C73F88"/>
    <w:rsid w:val="00C74180"/>
    <w:rsid w:val="00C7568F"/>
    <w:rsid w:val="00C82192"/>
    <w:rsid w:val="00C82216"/>
    <w:rsid w:val="00C86779"/>
    <w:rsid w:val="00C90A81"/>
    <w:rsid w:val="00C921AB"/>
    <w:rsid w:val="00C923B5"/>
    <w:rsid w:val="00C941E5"/>
    <w:rsid w:val="00C941F5"/>
    <w:rsid w:val="00C95296"/>
    <w:rsid w:val="00C974F6"/>
    <w:rsid w:val="00CA08BD"/>
    <w:rsid w:val="00CA1A03"/>
    <w:rsid w:val="00CA4A9B"/>
    <w:rsid w:val="00CA4CEB"/>
    <w:rsid w:val="00CA5232"/>
    <w:rsid w:val="00CA678E"/>
    <w:rsid w:val="00CA78F7"/>
    <w:rsid w:val="00CB18F4"/>
    <w:rsid w:val="00CB21A9"/>
    <w:rsid w:val="00CB277A"/>
    <w:rsid w:val="00CB40C1"/>
    <w:rsid w:val="00CB4C0C"/>
    <w:rsid w:val="00CB5BDA"/>
    <w:rsid w:val="00CB7777"/>
    <w:rsid w:val="00CB7AAF"/>
    <w:rsid w:val="00CC2986"/>
    <w:rsid w:val="00CC3FB2"/>
    <w:rsid w:val="00CC6421"/>
    <w:rsid w:val="00CC730C"/>
    <w:rsid w:val="00CD0673"/>
    <w:rsid w:val="00CD1464"/>
    <w:rsid w:val="00CD1670"/>
    <w:rsid w:val="00CD1B39"/>
    <w:rsid w:val="00CD38C6"/>
    <w:rsid w:val="00CD3DAA"/>
    <w:rsid w:val="00CD4BCA"/>
    <w:rsid w:val="00CD6B04"/>
    <w:rsid w:val="00CD7F0E"/>
    <w:rsid w:val="00CE0861"/>
    <w:rsid w:val="00CE0E5C"/>
    <w:rsid w:val="00CE2A74"/>
    <w:rsid w:val="00CE2FB7"/>
    <w:rsid w:val="00CE4A03"/>
    <w:rsid w:val="00CE4D1C"/>
    <w:rsid w:val="00CE757C"/>
    <w:rsid w:val="00CE7BE3"/>
    <w:rsid w:val="00CE7F9C"/>
    <w:rsid w:val="00CF0B02"/>
    <w:rsid w:val="00CF0C8B"/>
    <w:rsid w:val="00CF121F"/>
    <w:rsid w:val="00CF5A2C"/>
    <w:rsid w:val="00CF7F04"/>
    <w:rsid w:val="00D0020F"/>
    <w:rsid w:val="00D00E44"/>
    <w:rsid w:val="00D01B1F"/>
    <w:rsid w:val="00D060F3"/>
    <w:rsid w:val="00D0631D"/>
    <w:rsid w:val="00D10DA0"/>
    <w:rsid w:val="00D1462B"/>
    <w:rsid w:val="00D15926"/>
    <w:rsid w:val="00D165F0"/>
    <w:rsid w:val="00D22DCD"/>
    <w:rsid w:val="00D2315D"/>
    <w:rsid w:val="00D26A09"/>
    <w:rsid w:val="00D31C6B"/>
    <w:rsid w:val="00D336AE"/>
    <w:rsid w:val="00D34436"/>
    <w:rsid w:val="00D3637E"/>
    <w:rsid w:val="00D37484"/>
    <w:rsid w:val="00D4000E"/>
    <w:rsid w:val="00D40418"/>
    <w:rsid w:val="00D41821"/>
    <w:rsid w:val="00D41F02"/>
    <w:rsid w:val="00D4314A"/>
    <w:rsid w:val="00D43BD3"/>
    <w:rsid w:val="00D45872"/>
    <w:rsid w:val="00D4665A"/>
    <w:rsid w:val="00D4673F"/>
    <w:rsid w:val="00D469CE"/>
    <w:rsid w:val="00D474FF"/>
    <w:rsid w:val="00D5183A"/>
    <w:rsid w:val="00D52920"/>
    <w:rsid w:val="00D61305"/>
    <w:rsid w:val="00D615EC"/>
    <w:rsid w:val="00D618EA"/>
    <w:rsid w:val="00D62A1B"/>
    <w:rsid w:val="00D63D3F"/>
    <w:rsid w:val="00D64001"/>
    <w:rsid w:val="00D65E18"/>
    <w:rsid w:val="00D66CC4"/>
    <w:rsid w:val="00D6725A"/>
    <w:rsid w:val="00D7127F"/>
    <w:rsid w:val="00D75190"/>
    <w:rsid w:val="00D75702"/>
    <w:rsid w:val="00D76467"/>
    <w:rsid w:val="00D76C03"/>
    <w:rsid w:val="00D7791A"/>
    <w:rsid w:val="00D77DB5"/>
    <w:rsid w:val="00D807A5"/>
    <w:rsid w:val="00D8561C"/>
    <w:rsid w:val="00D861BF"/>
    <w:rsid w:val="00D86ED9"/>
    <w:rsid w:val="00D92792"/>
    <w:rsid w:val="00D9398D"/>
    <w:rsid w:val="00D96AB4"/>
    <w:rsid w:val="00D97CDE"/>
    <w:rsid w:val="00DA2370"/>
    <w:rsid w:val="00DA3172"/>
    <w:rsid w:val="00DA3296"/>
    <w:rsid w:val="00DA3F5F"/>
    <w:rsid w:val="00DA77C8"/>
    <w:rsid w:val="00DB0B8F"/>
    <w:rsid w:val="00DB0F0F"/>
    <w:rsid w:val="00DB11DC"/>
    <w:rsid w:val="00DB2F79"/>
    <w:rsid w:val="00DB39D1"/>
    <w:rsid w:val="00DB436B"/>
    <w:rsid w:val="00DB46B7"/>
    <w:rsid w:val="00DB4888"/>
    <w:rsid w:val="00DB5116"/>
    <w:rsid w:val="00DB5EA8"/>
    <w:rsid w:val="00DB6845"/>
    <w:rsid w:val="00DB7BB3"/>
    <w:rsid w:val="00DC0A7C"/>
    <w:rsid w:val="00DC277D"/>
    <w:rsid w:val="00DC2B4A"/>
    <w:rsid w:val="00DC37F1"/>
    <w:rsid w:val="00DC52C0"/>
    <w:rsid w:val="00DC7097"/>
    <w:rsid w:val="00DD1446"/>
    <w:rsid w:val="00DD1A46"/>
    <w:rsid w:val="00DD1C7F"/>
    <w:rsid w:val="00DD1CAF"/>
    <w:rsid w:val="00DD3FF8"/>
    <w:rsid w:val="00DD4325"/>
    <w:rsid w:val="00DD5587"/>
    <w:rsid w:val="00DD6021"/>
    <w:rsid w:val="00DD65FB"/>
    <w:rsid w:val="00DD7121"/>
    <w:rsid w:val="00DE02E3"/>
    <w:rsid w:val="00DE1A73"/>
    <w:rsid w:val="00DE2CFD"/>
    <w:rsid w:val="00DE590D"/>
    <w:rsid w:val="00DE612D"/>
    <w:rsid w:val="00DE7CC0"/>
    <w:rsid w:val="00DF09F5"/>
    <w:rsid w:val="00DF16AE"/>
    <w:rsid w:val="00DF2CDB"/>
    <w:rsid w:val="00DF320E"/>
    <w:rsid w:val="00DF4390"/>
    <w:rsid w:val="00DF5762"/>
    <w:rsid w:val="00E00722"/>
    <w:rsid w:val="00E00B87"/>
    <w:rsid w:val="00E00F6C"/>
    <w:rsid w:val="00E02635"/>
    <w:rsid w:val="00E10E87"/>
    <w:rsid w:val="00E11409"/>
    <w:rsid w:val="00E128DB"/>
    <w:rsid w:val="00E157EB"/>
    <w:rsid w:val="00E172D0"/>
    <w:rsid w:val="00E17648"/>
    <w:rsid w:val="00E2098E"/>
    <w:rsid w:val="00E20B8E"/>
    <w:rsid w:val="00E233E9"/>
    <w:rsid w:val="00E25BD7"/>
    <w:rsid w:val="00E26009"/>
    <w:rsid w:val="00E2609F"/>
    <w:rsid w:val="00E3227C"/>
    <w:rsid w:val="00E3252C"/>
    <w:rsid w:val="00E328F4"/>
    <w:rsid w:val="00E33826"/>
    <w:rsid w:val="00E35EAD"/>
    <w:rsid w:val="00E368B8"/>
    <w:rsid w:val="00E37836"/>
    <w:rsid w:val="00E415AD"/>
    <w:rsid w:val="00E425DD"/>
    <w:rsid w:val="00E45E27"/>
    <w:rsid w:val="00E461BC"/>
    <w:rsid w:val="00E46A12"/>
    <w:rsid w:val="00E4724A"/>
    <w:rsid w:val="00E5013F"/>
    <w:rsid w:val="00E505E8"/>
    <w:rsid w:val="00E50CFF"/>
    <w:rsid w:val="00E525C7"/>
    <w:rsid w:val="00E52864"/>
    <w:rsid w:val="00E528F7"/>
    <w:rsid w:val="00E52BFA"/>
    <w:rsid w:val="00E55C6D"/>
    <w:rsid w:val="00E56718"/>
    <w:rsid w:val="00E600FB"/>
    <w:rsid w:val="00E60B1D"/>
    <w:rsid w:val="00E61A14"/>
    <w:rsid w:val="00E63A14"/>
    <w:rsid w:val="00E64835"/>
    <w:rsid w:val="00E64DEA"/>
    <w:rsid w:val="00E650AD"/>
    <w:rsid w:val="00E660ED"/>
    <w:rsid w:val="00E66173"/>
    <w:rsid w:val="00E66434"/>
    <w:rsid w:val="00E66865"/>
    <w:rsid w:val="00E6755C"/>
    <w:rsid w:val="00E70F6D"/>
    <w:rsid w:val="00E71E4A"/>
    <w:rsid w:val="00E72AC8"/>
    <w:rsid w:val="00E72B89"/>
    <w:rsid w:val="00E7407A"/>
    <w:rsid w:val="00E74084"/>
    <w:rsid w:val="00E7426B"/>
    <w:rsid w:val="00E745DE"/>
    <w:rsid w:val="00E75616"/>
    <w:rsid w:val="00E76F83"/>
    <w:rsid w:val="00E7751D"/>
    <w:rsid w:val="00E804B0"/>
    <w:rsid w:val="00E80FB1"/>
    <w:rsid w:val="00E81935"/>
    <w:rsid w:val="00E83B62"/>
    <w:rsid w:val="00E83DF1"/>
    <w:rsid w:val="00E85534"/>
    <w:rsid w:val="00E91BAE"/>
    <w:rsid w:val="00E938BD"/>
    <w:rsid w:val="00E95693"/>
    <w:rsid w:val="00E9714A"/>
    <w:rsid w:val="00E97CAE"/>
    <w:rsid w:val="00EA067A"/>
    <w:rsid w:val="00EA0C20"/>
    <w:rsid w:val="00EA1074"/>
    <w:rsid w:val="00EA213E"/>
    <w:rsid w:val="00EB01C3"/>
    <w:rsid w:val="00EB4067"/>
    <w:rsid w:val="00EB4161"/>
    <w:rsid w:val="00EB46D3"/>
    <w:rsid w:val="00EB4787"/>
    <w:rsid w:val="00EB6137"/>
    <w:rsid w:val="00EB74A1"/>
    <w:rsid w:val="00EC2DAF"/>
    <w:rsid w:val="00EC4BCD"/>
    <w:rsid w:val="00EC7C2C"/>
    <w:rsid w:val="00ED19A2"/>
    <w:rsid w:val="00ED3494"/>
    <w:rsid w:val="00ED4927"/>
    <w:rsid w:val="00ED57F9"/>
    <w:rsid w:val="00ED693D"/>
    <w:rsid w:val="00ED69A2"/>
    <w:rsid w:val="00ED7DF0"/>
    <w:rsid w:val="00EE132C"/>
    <w:rsid w:val="00EE18A2"/>
    <w:rsid w:val="00EE39E9"/>
    <w:rsid w:val="00EE5404"/>
    <w:rsid w:val="00EE6912"/>
    <w:rsid w:val="00EE6B59"/>
    <w:rsid w:val="00EF1180"/>
    <w:rsid w:val="00EF20A2"/>
    <w:rsid w:val="00EF25F4"/>
    <w:rsid w:val="00EF2D9A"/>
    <w:rsid w:val="00EF37F9"/>
    <w:rsid w:val="00EF3841"/>
    <w:rsid w:val="00EF5FB5"/>
    <w:rsid w:val="00EF6755"/>
    <w:rsid w:val="00EF7FBF"/>
    <w:rsid w:val="00F04D55"/>
    <w:rsid w:val="00F0743E"/>
    <w:rsid w:val="00F13034"/>
    <w:rsid w:val="00F133FC"/>
    <w:rsid w:val="00F138CF"/>
    <w:rsid w:val="00F1582E"/>
    <w:rsid w:val="00F17B0C"/>
    <w:rsid w:val="00F20032"/>
    <w:rsid w:val="00F20F94"/>
    <w:rsid w:val="00F21443"/>
    <w:rsid w:val="00F21FC2"/>
    <w:rsid w:val="00F22F01"/>
    <w:rsid w:val="00F23124"/>
    <w:rsid w:val="00F232D9"/>
    <w:rsid w:val="00F23CF3"/>
    <w:rsid w:val="00F24C0B"/>
    <w:rsid w:val="00F2699D"/>
    <w:rsid w:val="00F31FB0"/>
    <w:rsid w:val="00F324F9"/>
    <w:rsid w:val="00F3399D"/>
    <w:rsid w:val="00F34CC0"/>
    <w:rsid w:val="00F35A93"/>
    <w:rsid w:val="00F36779"/>
    <w:rsid w:val="00F37CC5"/>
    <w:rsid w:val="00F4088B"/>
    <w:rsid w:val="00F40997"/>
    <w:rsid w:val="00F410B6"/>
    <w:rsid w:val="00F434EA"/>
    <w:rsid w:val="00F50898"/>
    <w:rsid w:val="00F50F18"/>
    <w:rsid w:val="00F5193B"/>
    <w:rsid w:val="00F53498"/>
    <w:rsid w:val="00F53B8F"/>
    <w:rsid w:val="00F53BBD"/>
    <w:rsid w:val="00F557DF"/>
    <w:rsid w:val="00F5681B"/>
    <w:rsid w:val="00F56D35"/>
    <w:rsid w:val="00F6014E"/>
    <w:rsid w:val="00F618CA"/>
    <w:rsid w:val="00F6476B"/>
    <w:rsid w:val="00F652FE"/>
    <w:rsid w:val="00F706C4"/>
    <w:rsid w:val="00F70D31"/>
    <w:rsid w:val="00F71110"/>
    <w:rsid w:val="00F721B0"/>
    <w:rsid w:val="00F73B26"/>
    <w:rsid w:val="00F74B00"/>
    <w:rsid w:val="00F803D7"/>
    <w:rsid w:val="00F80439"/>
    <w:rsid w:val="00F819C3"/>
    <w:rsid w:val="00F83859"/>
    <w:rsid w:val="00F83D87"/>
    <w:rsid w:val="00F843A5"/>
    <w:rsid w:val="00F847ED"/>
    <w:rsid w:val="00F858DD"/>
    <w:rsid w:val="00F906D8"/>
    <w:rsid w:val="00F90987"/>
    <w:rsid w:val="00F9186C"/>
    <w:rsid w:val="00F92EFB"/>
    <w:rsid w:val="00F939FA"/>
    <w:rsid w:val="00F943AF"/>
    <w:rsid w:val="00F95B47"/>
    <w:rsid w:val="00F9629A"/>
    <w:rsid w:val="00FA134E"/>
    <w:rsid w:val="00FA2402"/>
    <w:rsid w:val="00FA2860"/>
    <w:rsid w:val="00FA2B77"/>
    <w:rsid w:val="00FA4009"/>
    <w:rsid w:val="00FA433A"/>
    <w:rsid w:val="00FA7A3B"/>
    <w:rsid w:val="00FA7A5E"/>
    <w:rsid w:val="00FA7B9E"/>
    <w:rsid w:val="00FB297F"/>
    <w:rsid w:val="00FB51D3"/>
    <w:rsid w:val="00FB7894"/>
    <w:rsid w:val="00FB7E51"/>
    <w:rsid w:val="00FC0C7C"/>
    <w:rsid w:val="00FC43E6"/>
    <w:rsid w:val="00FC4DCF"/>
    <w:rsid w:val="00FC4E71"/>
    <w:rsid w:val="00FC5E18"/>
    <w:rsid w:val="00FC66E3"/>
    <w:rsid w:val="00FD0125"/>
    <w:rsid w:val="00FD11FE"/>
    <w:rsid w:val="00FD232B"/>
    <w:rsid w:val="00FD71A7"/>
    <w:rsid w:val="00FE3249"/>
    <w:rsid w:val="00FE3F48"/>
    <w:rsid w:val="00FE541B"/>
    <w:rsid w:val="00FE5A14"/>
    <w:rsid w:val="00FF0034"/>
    <w:rsid w:val="00FF0D5D"/>
    <w:rsid w:val="00FF3A36"/>
    <w:rsid w:val="00FF3B1A"/>
    <w:rsid w:val="00FF3EEF"/>
    <w:rsid w:val="00FF56A7"/>
    <w:rsid w:val="00FF68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C7F"/>
    <w:pPr>
      <w:spacing w:after="200" w:line="276" w:lineRule="auto"/>
    </w:pPr>
    <w:rPr>
      <w:lang w:val="en-GB"/>
    </w:rPr>
  </w:style>
  <w:style w:type="paragraph" w:styleId="1">
    <w:name w:val="heading 1"/>
    <w:basedOn w:val="a"/>
    <w:next w:val="a"/>
    <w:link w:val="1Char"/>
    <w:uiPriority w:val="99"/>
    <w:qFormat/>
    <w:rsid w:val="00C95296"/>
    <w:pPr>
      <w:keepNext/>
      <w:suppressAutoHyphens/>
      <w:spacing w:after="0" w:line="240" w:lineRule="auto"/>
      <w:jc w:val="both"/>
      <w:outlineLvl w:val="0"/>
    </w:pPr>
    <w:rPr>
      <w:rFonts w:ascii="Verdana" w:eastAsia="Times New Roman" w:hAnsi="Verdana"/>
      <w:b/>
      <w:bCs/>
      <w:sz w:val="20"/>
      <w:szCs w:val="24"/>
      <w:lang w:eastAsia="fr-FR"/>
    </w:rPr>
  </w:style>
  <w:style w:type="paragraph" w:styleId="2">
    <w:name w:val="heading 2"/>
    <w:basedOn w:val="a"/>
    <w:next w:val="a"/>
    <w:link w:val="2Char"/>
    <w:uiPriority w:val="99"/>
    <w:qFormat/>
    <w:rsid w:val="00C95296"/>
    <w:pPr>
      <w:keepNext/>
      <w:tabs>
        <w:tab w:val="left" w:pos="-720"/>
      </w:tabs>
      <w:suppressAutoHyphens/>
      <w:spacing w:after="0" w:line="240" w:lineRule="auto"/>
      <w:jc w:val="both"/>
      <w:outlineLvl w:val="1"/>
    </w:pPr>
    <w:rPr>
      <w:rFonts w:ascii="Verdana" w:eastAsia="Times New Roman" w:hAnsi="Verdana"/>
      <w:spacing w:val="-3"/>
      <w:sz w:val="20"/>
      <w:szCs w:val="20"/>
      <w:u w:val="single"/>
    </w:rPr>
  </w:style>
  <w:style w:type="paragraph" w:styleId="3">
    <w:name w:val="heading 3"/>
    <w:basedOn w:val="a"/>
    <w:next w:val="a"/>
    <w:link w:val="3Char"/>
    <w:uiPriority w:val="99"/>
    <w:qFormat/>
    <w:rsid w:val="00C95296"/>
    <w:pPr>
      <w:keepNext/>
      <w:tabs>
        <w:tab w:val="left" w:pos="7088"/>
        <w:tab w:val="right" w:pos="9026"/>
        <w:tab w:val="right" w:pos="9072"/>
      </w:tabs>
      <w:suppressAutoHyphens/>
      <w:spacing w:after="0" w:line="240" w:lineRule="auto"/>
      <w:jc w:val="both"/>
      <w:outlineLvl w:val="2"/>
    </w:pPr>
    <w:rPr>
      <w:rFonts w:ascii="Verdana" w:eastAsia="Times New Roman" w:hAnsi="Verdana"/>
      <w:i/>
      <w:sz w:val="20"/>
      <w:szCs w:val="24"/>
      <w:lang w:eastAsia="fr-FR"/>
    </w:rPr>
  </w:style>
  <w:style w:type="paragraph" w:styleId="4">
    <w:name w:val="heading 4"/>
    <w:basedOn w:val="a"/>
    <w:next w:val="a"/>
    <w:link w:val="4Char"/>
    <w:uiPriority w:val="99"/>
    <w:qFormat/>
    <w:rsid w:val="00C95296"/>
    <w:pPr>
      <w:keepNext/>
      <w:spacing w:after="0" w:line="240" w:lineRule="auto"/>
      <w:ind w:left="20" w:right="39"/>
      <w:jc w:val="both"/>
      <w:outlineLvl w:val="3"/>
    </w:pPr>
    <w:rPr>
      <w:rFonts w:ascii="Verdana" w:eastAsia="Times New Roman" w:hAnsi="Verdana"/>
      <w:b/>
      <w:bCs/>
      <w:sz w:val="20"/>
      <w:szCs w:val="24"/>
      <w:lang w:eastAsia="fr-FR"/>
    </w:rPr>
  </w:style>
  <w:style w:type="paragraph" w:styleId="5">
    <w:name w:val="heading 5"/>
    <w:basedOn w:val="a"/>
    <w:next w:val="a"/>
    <w:link w:val="5Char"/>
    <w:uiPriority w:val="99"/>
    <w:qFormat/>
    <w:rsid w:val="00C95296"/>
    <w:pPr>
      <w:keepNext/>
      <w:spacing w:after="0" w:line="240" w:lineRule="auto"/>
      <w:ind w:right="39"/>
      <w:jc w:val="both"/>
      <w:outlineLvl w:val="4"/>
    </w:pPr>
    <w:rPr>
      <w:rFonts w:ascii="Arial Narrow" w:eastAsia="Times New Roman" w:hAnsi="Arial Narrow"/>
      <w:i/>
      <w:sz w:val="20"/>
      <w:szCs w:val="24"/>
      <w:lang w:eastAsia="fr-FR"/>
    </w:rPr>
  </w:style>
  <w:style w:type="paragraph" w:styleId="6">
    <w:name w:val="heading 6"/>
    <w:basedOn w:val="a"/>
    <w:next w:val="a"/>
    <w:link w:val="6Char"/>
    <w:uiPriority w:val="99"/>
    <w:qFormat/>
    <w:rsid w:val="00C95296"/>
    <w:pPr>
      <w:keepNext/>
      <w:tabs>
        <w:tab w:val="center" w:pos="2268"/>
        <w:tab w:val="center" w:pos="4513"/>
      </w:tabs>
      <w:suppressAutoHyphens/>
      <w:spacing w:after="0" w:line="240" w:lineRule="auto"/>
      <w:jc w:val="center"/>
      <w:outlineLvl w:val="5"/>
    </w:pPr>
    <w:rPr>
      <w:rFonts w:ascii="Verdana" w:eastAsia="Times New Roman" w:hAnsi="Verdana"/>
      <w:b/>
      <w:spacing w:val="-6"/>
      <w:sz w:val="16"/>
      <w:szCs w:val="24"/>
      <w:lang w:eastAsia="fr-FR"/>
    </w:rPr>
  </w:style>
  <w:style w:type="paragraph" w:styleId="7">
    <w:name w:val="heading 7"/>
    <w:basedOn w:val="a"/>
    <w:next w:val="a"/>
    <w:link w:val="7Char"/>
    <w:uiPriority w:val="99"/>
    <w:qFormat/>
    <w:rsid w:val="00C95296"/>
    <w:pPr>
      <w:keepNext/>
      <w:tabs>
        <w:tab w:val="left" w:pos="5472"/>
        <w:tab w:val="right" w:pos="9072"/>
      </w:tabs>
      <w:suppressAutoHyphens/>
      <w:spacing w:after="0" w:line="240" w:lineRule="auto"/>
      <w:jc w:val="right"/>
      <w:outlineLvl w:val="6"/>
    </w:pPr>
    <w:rPr>
      <w:rFonts w:ascii="Verdana" w:eastAsia="Times New Roman" w:hAnsi="Verdana"/>
      <w:b/>
      <w:bCs/>
      <w:sz w:val="18"/>
      <w:szCs w:val="24"/>
      <w:lang w:eastAsia="fr-FR"/>
    </w:rPr>
  </w:style>
  <w:style w:type="paragraph" w:styleId="8">
    <w:name w:val="heading 8"/>
    <w:basedOn w:val="a"/>
    <w:next w:val="a"/>
    <w:link w:val="8Char"/>
    <w:uiPriority w:val="99"/>
    <w:qFormat/>
    <w:rsid w:val="00C95296"/>
    <w:pPr>
      <w:keepNext/>
      <w:spacing w:after="0" w:line="240" w:lineRule="auto"/>
      <w:ind w:right="39"/>
      <w:jc w:val="both"/>
      <w:outlineLvl w:val="7"/>
    </w:pPr>
    <w:rPr>
      <w:rFonts w:ascii="Arial Narrow" w:eastAsia="Times New Roman" w:hAnsi="Arial Narrow"/>
      <w:b/>
      <w:sz w:val="20"/>
      <w:szCs w:val="24"/>
      <w:lang w:eastAsia="fr-FR"/>
    </w:rPr>
  </w:style>
  <w:style w:type="paragraph" w:styleId="9">
    <w:name w:val="heading 9"/>
    <w:basedOn w:val="a"/>
    <w:next w:val="a"/>
    <w:link w:val="9Char"/>
    <w:uiPriority w:val="99"/>
    <w:qFormat/>
    <w:rsid w:val="00C95296"/>
    <w:pPr>
      <w:keepNext/>
      <w:numPr>
        <w:numId w:val="7"/>
      </w:numPr>
      <w:tabs>
        <w:tab w:val="clear" w:pos="720"/>
      </w:tabs>
      <w:spacing w:after="0" w:line="240" w:lineRule="auto"/>
      <w:ind w:left="399" w:hanging="399"/>
      <w:jc w:val="both"/>
      <w:outlineLvl w:val="8"/>
    </w:pPr>
    <w:rPr>
      <w:rFonts w:ascii="Arial Narrow" w:eastAsia="Times New Roman" w:hAnsi="Arial Narrow"/>
      <w:b/>
      <w:sz w:val="20"/>
      <w:szCs w:val="24"/>
      <w:u w:val="single"/>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C95296"/>
    <w:rPr>
      <w:rFonts w:ascii="Verdana" w:hAnsi="Verdana" w:cs="Times New Roman"/>
      <w:b/>
      <w:bCs/>
      <w:sz w:val="24"/>
      <w:szCs w:val="24"/>
      <w:lang w:val="en-GB" w:eastAsia="fr-FR"/>
    </w:rPr>
  </w:style>
  <w:style w:type="character" w:customStyle="1" w:styleId="2Char">
    <w:name w:val="Επικεφαλίδα 2 Char"/>
    <w:basedOn w:val="a0"/>
    <w:link w:val="2"/>
    <w:uiPriority w:val="99"/>
    <w:locked/>
    <w:rsid w:val="00C95296"/>
    <w:rPr>
      <w:rFonts w:ascii="Verdana" w:hAnsi="Verdana" w:cs="Times New Roman"/>
      <w:spacing w:val="-3"/>
      <w:sz w:val="20"/>
      <w:szCs w:val="20"/>
      <w:u w:val="single"/>
      <w:lang w:val="en-GB"/>
    </w:rPr>
  </w:style>
  <w:style w:type="character" w:customStyle="1" w:styleId="3Char">
    <w:name w:val="Επικεφαλίδα 3 Char"/>
    <w:basedOn w:val="a0"/>
    <w:link w:val="3"/>
    <w:uiPriority w:val="99"/>
    <w:locked/>
    <w:rsid w:val="00C95296"/>
    <w:rPr>
      <w:rFonts w:ascii="Verdana" w:hAnsi="Verdana" w:cs="Times New Roman"/>
      <w:i/>
      <w:sz w:val="24"/>
      <w:szCs w:val="24"/>
      <w:lang w:val="en-GB" w:eastAsia="fr-FR"/>
    </w:rPr>
  </w:style>
  <w:style w:type="character" w:customStyle="1" w:styleId="4Char">
    <w:name w:val="Επικεφαλίδα 4 Char"/>
    <w:basedOn w:val="a0"/>
    <w:link w:val="4"/>
    <w:uiPriority w:val="99"/>
    <w:locked/>
    <w:rsid w:val="00C95296"/>
    <w:rPr>
      <w:rFonts w:ascii="Verdana" w:hAnsi="Verdana" w:cs="Times New Roman"/>
      <w:b/>
      <w:bCs/>
      <w:sz w:val="24"/>
      <w:szCs w:val="24"/>
      <w:lang w:val="en-GB" w:eastAsia="fr-FR"/>
    </w:rPr>
  </w:style>
  <w:style w:type="character" w:customStyle="1" w:styleId="5Char">
    <w:name w:val="Επικεφαλίδα 5 Char"/>
    <w:basedOn w:val="a0"/>
    <w:link w:val="5"/>
    <w:uiPriority w:val="99"/>
    <w:locked/>
    <w:rsid w:val="00C95296"/>
    <w:rPr>
      <w:rFonts w:ascii="Arial Narrow" w:hAnsi="Arial Narrow" w:cs="Times New Roman"/>
      <w:i/>
      <w:sz w:val="24"/>
      <w:szCs w:val="24"/>
      <w:lang w:val="en-GB" w:eastAsia="fr-FR"/>
    </w:rPr>
  </w:style>
  <w:style w:type="character" w:customStyle="1" w:styleId="6Char">
    <w:name w:val="Επικεφαλίδα 6 Char"/>
    <w:basedOn w:val="a0"/>
    <w:link w:val="6"/>
    <w:uiPriority w:val="99"/>
    <w:locked/>
    <w:rsid w:val="00C95296"/>
    <w:rPr>
      <w:rFonts w:ascii="Verdana" w:hAnsi="Verdana" w:cs="Times New Roman"/>
      <w:b/>
      <w:spacing w:val="-6"/>
      <w:sz w:val="24"/>
      <w:szCs w:val="24"/>
      <w:lang w:val="en-GB" w:eastAsia="fr-FR"/>
    </w:rPr>
  </w:style>
  <w:style w:type="character" w:customStyle="1" w:styleId="7Char">
    <w:name w:val="Επικεφαλίδα 7 Char"/>
    <w:basedOn w:val="a0"/>
    <w:link w:val="7"/>
    <w:uiPriority w:val="99"/>
    <w:locked/>
    <w:rsid w:val="00C95296"/>
    <w:rPr>
      <w:rFonts w:ascii="Verdana" w:hAnsi="Verdana" w:cs="Times New Roman"/>
      <w:b/>
      <w:bCs/>
      <w:snapToGrid w:val="0"/>
      <w:sz w:val="24"/>
      <w:szCs w:val="24"/>
      <w:lang w:val="en-GB" w:eastAsia="fr-FR"/>
    </w:rPr>
  </w:style>
  <w:style w:type="character" w:customStyle="1" w:styleId="8Char">
    <w:name w:val="Επικεφαλίδα 8 Char"/>
    <w:basedOn w:val="a0"/>
    <w:link w:val="8"/>
    <w:uiPriority w:val="99"/>
    <w:locked/>
    <w:rsid w:val="00C95296"/>
    <w:rPr>
      <w:rFonts w:ascii="Arial Narrow" w:hAnsi="Arial Narrow" w:cs="Times New Roman"/>
      <w:b/>
      <w:sz w:val="24"/>
      <w:szCs w:val="24"/>
      <w:lang w:val="en-GB" w:eastAsia="fr-FR"/>
    </w:rPr>
  </w:style>
  <w:style w:type="character" w:customStyle="1" w:styleId="9Char">
    <w:name w:val="Επικεφαλίδα 9 Char"/>
    <w:basedOn w:val="a0"/>
    <w:link w:val="9"/>
    <w:uiPriority w:val="99"/>
    <w:locked/>
    <w:rsid w:val="00C95296"/>
    <w:rPr>
      <w:rFonts w:ascii="Arial Narrow" w:eastAsia="Times New Roman" w:hAnsi="Arial Narrow"/>
      <w:b/>
      <w:sz w:val="20"/>
      <w:szCs w:val="24"/>
      <w:u w:val="single"/>
      <w:lang w:val="en-GB" w:eastAsia="fr-FR"/>
    </w:rPr>
  </w:style>
  <w:style w:type="paragraph" w:styleId="a3">
    <w:name w:val="Balloon Text"/>
    <w:basedOn w:val="a"/>
    <w:link w:val="Char"/>
    <w:uiPriority w:val="99"/>
    <w:rsid w:val="00C95296"/>
    <w:pPr>
      <w:spacing w:after="0" w:line="240" w:lineRule="auto"/>
      <w:jc w:val="both"/>
    </w:pPr>
    <w:rPr>
      <w:rFonts w:ascii="Tahoma" w:eastAsia="Times New Roman" w:hAnsi="Tahoma" w:cs="Tahoma"/>
      <w:sz w:val="16"/>
      <w:szCs w:val="16"/>
      <w:lang w:eastAsia="fr-FR"/>
    </w:rPr>
  </w:style>
  <w:style w:type="character" w:customStyle="1" w:styleId="Char">
    <w:name w:val="Κείμενο πλαισίου Char"/>
    <w:basedOn w:val="a0"/>
    <w:link w:val="a3"/>
    <w:uiPriority w:val="99"/>
    <w:locked/>
    <w:rsid w:val="00C95296"/>
    <w:rPr>
      <w:rFonts w:ascii="Tahoma" w:hAnsi="Tahoma" w:cs="Tahoma"/>
      <w:sz w:val="16"/>
      <w:szCs w:val="16"/>
      <w:lang w:val="en-GB" w:eastAsia="fr-FR"/>
    </w:rPr>
  </w:style>
  <w:style w:type="paragraph" w:styleId="a4">
    <w:name w:val="Title"/>
    <w:basedOn w:val="a"/>
    <w:next w:val="a"/>
    <w:link w:val="Char0"/>
    <w:uiPriority w:val="99"/>
    <w:qFormat/>
    <w:rsid w:val="009975B3"/>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Char0">
    <w:name w:val="Τίτλος Char"/>
    <w:basedOn w:val="a0"/>
    <w:link w:val="a4"/>
    <w:uiPriority w:val="99"/>
    <w:locked/>
    <w:rsid w:val="009975B3"/>
    <w:rPr>
      <w:rFonts w:ascii="Cambria" w:hAnsi="Cambria" w:cs="Times New Roman"/>
      <w:color w:val="17365D"/>
      <w:spacing w:val="5"/>
      <w:kern w:val="28"/>
      <w:sz w:val="52"/>
      <w:szCs w:val="52"/>
      <w:lang w:val="en-US" w:eastAsia="ja-JP"/>
    </w:rPr>
  </w:style>
  <w:style w:type="paragraph" w:styleId="a5">
    <w:name w:val="Subtitle"/>
    <w:basedOn w:val="a"/>
    <w:next w:val="a"/>
    <w:link w:val="Char1"/>
    <w:uiPriority w:val="99"/>
    <w:qFormat/>
    <w:rsid w:val="009975B3"/>
    <w:pPr>
      <w:numPr>
        <w:ilvl w:val="1"/>
      </w:numPr>
    </w:pPr>
    <w:rPr>
      <w:rFonts w:ascii="Cambria" w:eastAsia="Times New Roman" w:hAnsi="Cambria"/>
      <w:i/>
      <w:iCs/>
      <w:color w:val="4F81BD"/>
      <w:spacing w:val="15"/>
      <w:sz w:val="24"/>
      <w:szCs w:val="24"/>
      <w:lang w:val="en-US" w:eastAsia="ja-JP"/>
    </w:rPr>
  </w:style>
  <w:style w:type="character" w:customStyle="1" w:styleId="Char1">
    <w:name w:val="Υπότιτλος Char"/>
    <w:basedOn w:val="a0"/>
    <w:link w:val="a5"/>
    <w:uiPriority w:val="99"/>
    <w:locked/>
    <w:rsid w:val="009975B3"/>
    <w:rPr>
      <w:rFonts w:ascii="Cambria" w:hAnsi="Cambria" w:cs="Times New Roman"/>
      <w:i/>
      <w:iCs/>
      <w:color w:val="4F81BD"/>
      <w:spacing w:val="15"/>
      <w:sz w:val="24"/>
      <w:szCs w:val="24"/>
      <w:lang w:val="en-US" w:eastAsia="ja-JP"/>
    </w:rPr>
  </w:style>
  <w:style w:type="paragraph" w:styleId="a6">
    <w:name w:val="Block Text"/>
    <w:basedOn w:val="a"/>
    <w:uiPriority w:val="99"/>
    <w:rsid w:val="00C95296"/>
    <w:pPr>
      <w:spacing w:after="0" w:line="240" w:lineRule="auto"/>
      <w:ind w:left="20" w:right="39"/>
      <w:jc w:val="both"/>
    </w:pPr>
    <w:rPr>
      <w:rFonts w:ascii="Arial Narrow" w:eastAsia="Times New Roman" w:hAnsi="Arial Narrow"/>
      <w:sz w:val="20"/>
      <w:szCs w:val="20"/>
    </w:rPr>
  </w:style>
  <w:style w:type="character" w:styleId="a7">
    <w:name w:val="page number"/>
    <w:basedOn w:val="a0"/>
    <w:uiPriority w:val="99"/>
    <w:rsid w:val="00C95296"/>
    <w:rPr>
      <w:rFonts w:cs="Times New Roman"/>
    </w:rPr>
  </w:style>
  <w:style w:type="paragraph" w:styleId="a8">
    <w:name w:val="header"/>
    <w:basedOn w:val="a"/>
    <w:link w:val="Char2"/>
    <w:uiPriority w:val="99"/>
    <w:rsid w:val="00C95296"/>
    <w:pPr>
      <w:tabs>
        <w:tab w:val="center" w:pos="4153"/>
        <w:tab w:val="right" w:pos="8306"/>
      </w:tabs>
      <w:spacing w:after="0" w:line="240" w:lineRule="auto"/>
      <w:jc w:val="both"/>
    </w:pPr>
    <w:rPr>
      <w:rFonts w:ascii="Palatino" w:eastAsia="Times New Roman" w:hAnsi="Palatino"/>
      <w:sz w:val="20"/>
      <w:szCs w:val="20"/>
      <w:lang w:val="en-US"/>
    </w:rPr>
  </w:style>
  <w:style w:type="character" w:customStyle="1" w:styleId="Char2">
    <w:name w:val="Κεφαλίδα Char"/>
    <w:basedOn w:val="a0"/>
    <w:link w:val="a8"/>
    <w:uiPriority w:val="99"/>
    <w:locked/>
    <w:rsid w:val="00C95296"/>
    <w:rPr>
      <w:rFonts w:ascii="Palatino" w:hAnsi="Palatino" w:cs="Times New Roman"/>
      <w:sz w:val="20"/>
      <w:szCs w:val="20"/>
      <w:lang w:val="en-US"/>
    </w:rPr>
  </w:style>
  <w:style w:type="paragraph" w:styleId="a9">
    <w:name w:val="footer"/>
    <w:basedOn w:val="a"/>
    <w:link w:val="Char3"/>
    <w:uiPriority w:val="99"/>
    <w:rsid w:val="00C95296"/>
    <w:pPr>
      <w:tabs>
        <w:tab w:val="center" w:pos="4320"/>
        <w:tab w:val="right" w:pos="8640"/>
      </w:tabs>
      <w:spacing w:after="0" w:line="240" w:lineRule="auto"/>
      <w:jc w:val="both"/>
    </w:pPr>
    <w:rPr>
      <w:rFonts w:ascii="Palatino" w:eastAsia="Times New Roman" w:hAnsi="Palatino"/>
      <w:sz w:val="20"/>
      <w:szCs w:val="20"/>
      <w:lang w:val="en-US"/>
    </w:rPr>
  </w:style>
  <w:style w:type="character" w:customStyle="1" w:styleId="Char3">
    <w:name w:val="Υποσέλιδο Char"/>
    <w:basedOn w:val="a0"/>
    <w:link w:val="a9"/>
    <w:uiPriority w:val="99"/>
    <w:locked/>
    <w:rsid w:val="00C95296"/>
    <w:rPr>
      <w:rFonts w:ascii="Palatino" w:hAnsi="Palatino" w:cs="Times New Roman"/>
      <w:sz w:val="20"/>
      <w:szCs w:val="20"/>
      <w:lang w:val="en-US"/>
    </w:rPr>
  </w:style>
  <w:style w:type="paragraph" w:styleId="aa">
    <w:name w:val="Body Text"/>
    <w:basedOn w:val="a"/>
    <w:link w:val="Char4"/>
    <w:uiPriority w:val="99"/>
    <w:rsid w:val="00C95296"/>
    <w:pPr>
      <w:spacing w:after="0" w:line="240" w:lineRule="auto"/>
      <w:jc w:val="center"/>
    </w:pPr>
    <w:rPr>
      <w:rFonts w:ascii="Verdana" w:eastAsia="Times New Roman" w:hAnsi="Verdana"/>
      <w:b/>
      <w:sz w:val="18"/>
      <w:szCs w:val="24"/>
      <w:u w:val="single"/>
      <w:lang w:val="en-US" w:eastAsia="fr-FR"/>
    </w:rPr>
  </w:style>
  <w:style w:type="character" w:customStyle="1" w:styleId="Char4">
    <w:name w:val="Σώμα κειμένου Char"/>
    <w:basedOn w:val="a0"/>
    <w:link w:val="aa"/>
    <w:uiPriority w:val="99"/>
    <w:locked/>
    <w:rsid w:val="00C95296"/>
    <w:rPr>
      <w:rFonts w:ascii="Verdana" w:hAnsi="Verdana" w:cs="Times New Roman"/>
      <w:b/>
      <w:sz w:val="24"/>
      <w:szCs w:val="24"/>
      <w:u w:val="single"/>
      <w:lang w:val="en-US" w:eastAsia="fr-FR"/>
    </w:rPr>
  </w:style>
  <w:style w:type="paragraph" w:customStyle="1" w:styleId="BodyText21">
    <w:name w:val="Body Text 21"/>
    <w:basedOn w:val="a"/>
    <w:uiPriority w:val="99"/>
    <w:rsid w:val="00C95296"/>
    <w:pPr>
      <w:spacing w:after="0" w:line="240" w:lineRule="auto"/>
      <w:ind w:right="39"/>
      <w:jc w:val="both"/>
    </w:pPr>
    <w:rPr>
      <w:rFonts w:ascii="Arial Narrow" w:eastAsia="Times New Roman" w:hAnsi="Arial Narrow"/>
      <w:sz w:val="20"/>
      <w:szCs w:val="24"/>
      <w:lang w:eastAsia="fr-FR"/>
    </w:rPr>
  </w:style>
  <w:style w:type="paragraph" w:styleId="ab">
    <w:name w:val="Document Map"/>
    <w:basedOn w:val="a"/>
    <w:link w:val="Char5"/>
    <w:uiPriority w:val="99"/>
    <w:semiHidden/>
    <w:rsid w:val="00C95296"/>
    <w:pPr>
      <w:shd w:val="clear" w:color="auto" w:fill="000080"/>
      <w:spacing w:after="0" w:line="240" w:lineRule="auto"/>
      <w:jc w:val="both"/>
    </w:pPr>
    <w:rPr>
      <w:rFonts w:ascii="Tahoma" w:eastAsia="Times New Roman" w:hAnsi="Tahoma" w:cs="Tahoma"/>
      <w:sz w:val="20"/>
      <w:szCs w:val="24"/>
      <w:lang w:eastAsia="fr-FR"/>
    </w:rPr>
  </w:style>
  <w:style w:type="character" w:customStyle="1" w:styleId="Char5">
    <w:name w:val="Χάρτης εγγράφου Char"/>
    <w:basedOn w:val="a0"/>
    <w:link w:val="ab"/>
    <w:uiPriority w:val="99"/>
    <w:semiHidden/>
    <w:locked/>
    <w:rsid w:val="00C95296"/>
    <w:rPr>
      <w:rFonts w:ascii="Tahoma" w:hAnsi="Tahoma" w:cs="Tahoma"/>
      <w:sz w:val="24"/>
      <w:szCs w:val="24"/>
      <w:shd w:val="clear" w:color="auto" w:fill="000080"/>
      <w:lang w:val="en-GB" w:eastAsia="fr-FR"/>
    </w:rPr>
  </w:style>
  <w:style w:type="paragraph" w:styleId="ac">
    <w:name w:val="footnote text"/>
    <w:aliases w:val="Footnote Text Char2,Footnote Text Char1 Char,Footnote Text Char3 Char Char,Footnote Text Char2 Char Char Char,Footnote Text Char1 Char1 Char Char Char,ft Char1 Char Char Char Char,Footnote Text Char1 Char Char Char Char Char,ft"/>
    <w:basedOn w:val="a"/>
    <w:link w:val="Char6"/>
    <w:uiPriority w:val="99"/>
    <w:rsid w:val="00C95296"/>
    <w:pPr>
      <w:spacing w:after="0" w:line="240" w:lineRule="auto"/>
      <w:jc w:val="both"/>
    </w:pPr>
    <w:rPr>
      <w:rFonts w:ascii="Verdana" w:eastAsia="Times New Roman" w:hAnsi="Verdana"/>
      <w:sz w:val="20"/>
      <w:szCs w:val="20"/>
      <w:lang w:eastAsia="fr-FR"/>
    </w:rPr>
  </w:style>
  <w:style w:type="character" w:customStyle="1" w:styleId="Char6">
    <w:name w:val="Κείμενο υποσημείωσης Char"/>
    <w:aliases w:val="Footnote Text Char2 Char,Footnote Text Char1 Char Char,Footnote Text Char3 Char Char Char,Footnote Text Char2 Char Char Char Char,Footnote Text Char1 Char1 Char Char Char Char,ft Char1 Char Char Char Char Char,ft Char"/>
    <w:basedOn w:val="a0"/>
    <w:link w:val="ac"/>
    <w:uiPriority w:val="99"/>
    <w:locked/>
    <w:rsid w:val="00C95296"/>
    <w:rPr>
      <w:rFonts w:ascii="Verdana" w:hAnsi="Verdana" w:cs="Times New Roman"/>
      <w:sz w:val="20"/>
      <w:szCs w:val="20"/>
      <w:lang w:val="en-GB" w:eastAsia="fr-FR"/>
    </w:rPr>
  </w:style>
  <w:style w:type="character" w:styleId="ad">
    <w:name w:val="footnote reference"/>
    <w:aliases w:val="fr"/>
    <w:basedOn w:val="a0"/>
    <w:uiPriority w:val="99"/>
    <w:rsid w:val="00C95296"/>
    <w:rPr>
      <w:rFonts w:cs="Times New Roman"/>
      <w:vertAlign w:val="superscript"/>
    </w:rPr>
  </w:style>
  <w:style w:type="paragraph" w:styleId="30">
    <w:name w:val="Body Text 3"/>
    <w:basedOn w:val="a"/>
    <w:link w:val="3Char0"/>
    <w:uiPriority w:val="99"/>
    <w:rsid w:val="00C95296"/>
    <w:pPr>
      <w:spacing w:after="0" w:line="240" w:lineRule="auto"/>
      <w:jc w:val="both"/>
    </w:pPr>
    <w:rPr>
      <w:rFonts w:ascii="Verdana" w:eastAsia="Times New Roman" w:hAnsi="Verdana"/>
      <w:spacing w:val="-6"/>
      <w:sz w:val="16"/>
      <w:szCs w:val="24"/>
      <w:lang w:eastAsia="fr-FR"/>
    </w:rPr>
  </w:style>
  <w:style w:type="character" w:customStyle="1" w:styleId="3Char0">
    <w:name w:val="Σώμα κείμενου 3 Char"/>
    <w:basedOn w:val="a0"/>
    <w:link w:val="30"/>
    <w:uiPriority w:val="99"/>
    <w:locked/>
    <w:rsid w:val="00C95296"/>
    <w:rPr>
      <w:rFonts w:ascii="Verdana" w:hAnsi="Verdana" w:cs="Times New Roman"/>
      <w:spacing w:val="-6"/>
      <w:sz w:val="24"/>
      <w:szCs w:val="24"/>
      <w:lang w:val="en-GB" w:eastAsia="fr-FR"/>
    </w:rPr>
  </w:style>
  <w:style w:type="paragraph" w:styleId="ae">
    <w:name w:val="Body Text Indent"/>
    <w:basedOn w:val="a"/>
    <w:link w:val="Char7"/>
    <w:uiPriority w:val="99"/>
    <w:rsid w:val="00C95296"/>
    <w:pPr>
      <w:tabs>
        <w:tab w:val="left" w:pos="399"/>
      </w:tabs>
      <w:spacing w:after="0" w:line="240" w:lineRule="auto"/>
      <w:ind w:left="399" w:hanging="399"/>
      <w:jc w:val="both"/>
    </w:pPr>
    <w:rPr>
      <w:rFonts w:ascii="Arial Narrow" w:eastAsia="Times New Roman" w:hAnsi="Arial Narrow"/>
      <w:sz w:val="20"/>
      <w:szCs w:val="24"/>
      <w:lang w:eastAsia="fr-FR"/>
    </w:rPr>
  </w:style>
  <w:style w:type="character" w:customStyle="1" w:styleId="Char7">
    <w:name w:val="Σώμα κείμενου με εσοχή Char"/>
    <w:basedOn w:val="a0"/>
    <w:link w:val="ae"/>
    <w:uiPriority w:val="99"/>
    <w:locked/>
    <w:rsid w:val="00C95296"/>
    <w:rPr>
      <w:rFonts w:ascii="Arial Narrow" w:hAnsi="Arial Narrow" w:cs="Times New Roman"/>
      <w:sz w:val="24"/>
      <w:szCs w:val="24"/>
      <w:lang w:val="en-GB" w:eastAsia="fr-FR"/>
    </w:rPr>
  </w:style>
  <w:style w:type="character" w:styleId="-">
    <w:name w:val="Hyperlink"/>
    <w:basedOn w:val="a0"/>
    <w:uiPriority w:val="99"/>
    <w:rsid w:val="00C95296"/>
    <w:rPr>
      <w:rFonts w:cs="Times New Roman"/>
      <w:color w:val="0000FF"/>
      <w:u w:val="single"/>
    </w:rPr>
  </w:style>
  <w:style w:type="paragraph" w:styleId="20">
    <w:name w:val="Body Text Indent 2"/>
    <w:basedOn w:val="a"/>
    <w:link w:val="2Char0"/>
    <w:uiPriority w:val="99"/>
    <w:rsid w:val="00C95296"/>
    <w:pPr>
      <w:suppressAutoHyphens/>
      <w:spacing w:after="0" w:line="240" w:lineRule="auto"/>
      <w:ind w:left="1440" w:hanging="720"/>
      <w:jc w:val="both"/>
    </w:pPr>
    <w:rPr>
      <w:rFonts w:ascii="Verdana" w:eastAsia="Times New Roman" w:hAnsi="Verdana"/>
      <w:b/>
      <w:spacing w:val="-3"/>
      <w:sz w:val="20"/>
      <w:szCs w:val="20"/>
    </w:rPr>
  </w:style>
  <w:style w:type="character" w:customStyle="1" w:styleId="2Char0">
    <w:name w:val="Σώμα κείμενου με εσοχή 2 Char"/>
    <w:basedOn w:val="a0"/>
    <w:link w:val="20"/>
    <w:uiPriority w:val="99"/>
    <w:locked/>
    <w:rsid w:val="00C95296"/>
    <w:rPr>
      <w:rFonts w:ascii="Verdana" w:hAnsi="Verdana" w:cs="Times New Roman"/>
      <w:b/>
      <w:spacing w:val="-3"/>
      <w:sz w:val="20"/>
      <w:szCs w:val="20"/>
      <w:lang w:val="en-GB"/>
    </w:rPr>
  </w:style>
  <w:style w:type="character" w:styleId="af">
    <w:name w:val="annotation reference"/>
    <w:basedOn w:val="a0"/>
    <w:uiPriority w:val="99"/>
    <w:semiHidden/>
    <w:rsid w:val="00C95296"/>
    <w:rPr>
      <w:rFonts w:cs="Times New Roman"/>
      <w:sz w:val="16"/>
    </w:rPr>
  </w:style>
  <w:style w:type="paragraph" w:styleId="af0">
    <w:name w:val="annotation text"/>
    <w:basedOn w:val="a"/>
    <w:link w:val="Char8"/>
    <w:uiPriority w:val="99"/>
    <w:semiHidden/>
    <w:rsid w:val="00C95296"/>
    <w:pPr>
      <w:spacing w:after="0" w:line="240" w:lineRule="auto"/>
      <w:jc w:val="both"/>
    </w:pPr>
    <w:rPr>
      <w:rFonts w:ascii="Verdana" w:eastAsia="Times New Roman" w:hAnsi="Verdana"/>
      <w:sz w:val="20"/>
      <w:szCs w:val="20"/>
      <w:lang w:eastAsia="sl-SI"/>
    </w:rPr>
  </w:style>
  <w:style w:type="character" w:customStyle="1" w:styleId="Char8">
    <w:name w:val="Κείμενο σχολίου Char"/>
    <w:basedOn w:val="a0"/>
    <w:link w:val="af0"/>
    <w:uiPriority w:val="99"/>
    <w:semiHidden/>
    <w:locked/>
    <w:rsid w:val="00C95296"/>
    <w:rPr>
      <w:rFonts w:ascii="Verdana" w:hAnsi="Verdana" w:cs="Times New Roman"/>
      <w:sz w:val="20"/>
      <w:szCs w:val="20"/>
      <w:lang w:val="en-GB" w:eastAsia="sl-SI"/>
    </w:rPr>
  </w:style>
  <w:style w:type="paragraph" w:styleId="31">
    <w:name w:val="Body Text Indent 3"/>
    <w:basedOn w:val="a"/>
    <w:link w:val="3Char1"/>
    <w:uiPriority w:val="99"/>
    <w:rsid w:val="00C95296"/>
    <w:pPr>
      <w:tabs>
        <w:tab w:val="left" w:pos="6000"/>
      </w:tabs>
      <w:spacing w:after="0" w:line="240" w:lineRule="auto"/>
      <w:ind w:left="627"/>
      <w:jc w:val="both"/>
    </w:pPr>
    <w:rPr>
      <w:rFonts w:ascii="Arial Narrow" w:eastAsia="Times New Roman" w:hAnsi="Arial Narrow"/>
      <w:sz w:val="20"/>
      <w:szCs w:val="24"/>
      <w:lang w:eastAsia="fr-FR"/>
    </w:rPr>
  </w:style>
  <w:style w:type="character" w:customStyle="1" w:styleId="3Char1">
    <w:name w:val="Σώμα κείμενου με εσοχή 3 Char"/>
    <w:basedOn w:val="a0"/>
    <w:link w:val="31"/>
    <w:uiPriority w:val="99"/>
    <w:locked/>
    <w:rsid w:val="00C95296"/>
    <w:rPr>
      <w:rFonts w:ascii="Arial Narrow" w:hAnsi="Arial Narrow" w:cs="Times New Roman"/>
      <w:sz w:val="24"/>
      <w:szCs w:val="24"/>
      <w:lang w:val="en-GB" w:eastAsia="fr-FR"/>
    </w:rPr>
  </w:style>
  <w:style w:type="character" w:styleId="-0">
    <w:name w:val="FollowedHyperlink"/>
    <w:basedOn w:val="a0"/>
    <w:uiPriority w:val="99"/>
    <w:rsid w:val="00C95296"/>
    <w:rPr>
      <w:rFonts w:cs="Times New Roman"/>
      <w:color w:val="800080"/>
      <w:u w:val="single"/>
    </w:rPr>
  </w:style>
  <w:style w:type="paragraph" w:styleId="Web">
    <w:name w:val="Normal (Web)"/>
    <w:basedOn w:val="a"/>
    <w:uiPriority w:val="99"/>
    <w:rsid w:val="00C95296"/>
    <w:pPr>
      <w:spacing w:after="100" w:afterAutospacing="1" w:line="260" w:lineRule="atLeast"/>
      <w:jc w:val="both"/>
    </w:pPr>
    <w:rPr>
      <w:rFonts w:ascii="Arial" w:eastAsia="Times New Roman" w:hAnsi="Arial"/>
      <w:color w:val="000066"/>
      <w:sz w:val="20"/>
      <w:szCs w:val="20"/>
      <w:lang w:val="en-US"/>
    </w:rPr>
  </w:style>
  <w:style w:type="paragraph" w:styleId="af1">
    <w:name w:val="Plain Text"/>
    <w:basedOn w:val="a"/>
    <w:link w:val="Char9"/>
    <w:uiPriority w:val="99"/>
    <w:rsid w:val="00C95296"/>
    <w:pPr>
      <w:overflowPunct w:val="0"/>
      <w:autoSpaceDE w:val="0"/>
      <w:autoSpaceDN w:val="0"/>
      <w:adjustRightInd w:val="0"/>
      <w:spacing w:after="0" w:line="240" w:lineRule="auto"/>
      <w:jc w:val="both"/>
      <w:textAlignment w:val="baseline"/>
    </w:pPr>
    <w:rPr>
      <w:rFonts w:ascii="Courier New" w:eastAsia="Times New Roman" w:hAnsi="Courier New"/>
      <w:sz w:val="20"/>
      <w:szCs w:val="20"/>
      <w:lang w:eastAsia="sl-SI"/>
    </w:rPr>
  </w:style>
  <w:style w:type="character" w:customStyle="1" w:styleId="Char9">
    <w:name w:val="Απλό κείμενο Char"/>
    <w:basedOn w:val="a0"/>
    <w:link w:val="af1"/>
    <w:uiPriority w:val="99"/>
    <w:locked/>
    <w:rsid w:val="00C95296"/>
    <w:rPr>
      <w:rFonts w:ascii="Courier New" w:hAnsi="Courier New" w:cs="Times New Roman"/>
      <w:sz w:val="20"/>
      <w:szCs w:val="20"/>
      <w:lang w:val="en-GB" w:eastAsia="sl-SI"/>
    </w:rPr>
  </w:style>
  <w:style w:type="paragraph" w:styleId="-HTML">
    <w:name w:val="HTML Preformatted"/>
    <w:basedOn w:val="a"/>
    <w:link w:val="-HTMLChar"/>
    <w:uiPriority w:val="99"/>
    <w:rsid w:val="00C9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Courier New"/>
      <w:sz w:val="20"/>
      <w:szCs w:val="20"/>
      <w:lang w:val="fi-FI" w:eastAsia="fi-FI"/>
    </w:rPr>
  </w:style>
  <w:style w:type="character" w:customStyle="1" w:styleId="-HTMLChar">
    <w:name w:val="Προ-διαμορφωμένο HTML Char"/>
    <w:basedOn w:val="a0"/>
    <w:link w:val="-HTML"/>
    <w:uiPriority w:val="99"/>
    <w:locked/>
    <w:rsid w:val="00C95296"/>
    <w:rPr>
      <w:rFonts w:ascii="Arial Unicode MS" w:eastAsia="Arial Unicode MS" w:hAnsi="Arial Unicode MS" w:cs="Courier New"/>
      <w:sz w:val="20"/>
      <w:szCs w:val="20"/>
      <w:lang w:val="fi-FI" w:eastAsia="fi-FI"/>
    </w:rPr>
  </w:style>
  <w:style w:type="paragraph" w:customStyle="1" w:styleId="List1">
    <w:name w:val="List1"/>
    <w:uiPriority w:val="99"/>
    <w:rsid w:val="00C95296"/>
    <w:pPr>
      <w:widowControl w:val="0"/>
      <w:tabs>
        <w:tab w:val="left" w:pos="1680"/>
      </w:tabs>
      <w:suppressAutoHyphens/>
    </w:pPr>
    <w:rPr>
      <w:rFonts w:ascii="Courier New" w:eastAsia="Times New Roman" w:hAnsi="Courier New"/>
      <w:sz w:val="20"/>
      <w:szCs w:val="20"/>
      <w:lang w:eastAsia="nl-NL"/>
    </w:rPr>
  </w:style>
  <w:style w:type="paragraph" w:styleId="21">
    <w:name w:val="Body Text 2"/>
    <w:basedOn w:val="a"/>
    <w:link w:val="2Char1"/>
    <w:uiPriority w:val="99"/>
    <w:rsid w:val="00C95296"/>
    <w:pPr>
      <w:spacing w:after="0" w:line="240" w:lineRule="auto"/>
      <w:ind w:left="1134" w:hanging="567"/>
      <w:jc w:val="both"/>
    </w:pPr>
    <w:rPr>
      <w:rFonts w:ascii="Bookman Old Style" w:eastAsia="Times New Roman" w:hAnsi="Bookman Old Style"/>
      <w:szCs w:val="20"/>
    </w:rPr>
  </w:style>
  <w:style w:type="character" w:customStyle="1" w:styleId="2Char1">
    <w:name w:val="Σώμα κείμενου 2 Char"/>
    <w:basedOn w:val="a0"/>
    <w:link w:val="21"/>
    <w:uiPriority w:val="99"/>
    <w:locked/>
    <w:rsid w:val="00C95296"/>
    <w:rPr>
      <w:rFonts w:ascii="Bookman Old Style" w:hAnsi="Bookman Old Style" w:cs="Times New Roman"/>
      <w:sz w:val="20"/>
      <w:szCs w:val="20"/>
      <w:lang w:val="en-GB"/>
    </w:rPr>
  </w:style>
  <w:style w:type="paragraph" w:customStyle="1" w:styleId="CarCharCarCharCarCharCarCharCarCharCarCharChar1CharCharCharCharCharChar">
    <w:name w:val="Car Char Car Char Car Char Car Char Car Char Car Char Char1 Char Char Char Char Char Char"/>
    <w:basedOn w:val="a"/>
    <w:uiPriority w:val="99"/>
    <w:rsid w:val="00C95296"/>
    <w:pPr>
      <w:spacing w:after="160" w:line="240" w:lineRule="exact"/>
      <w:jc w:val="both"/>
    </w:pPr>
    <w:rPr>
      <w:rFonts w:ascii="Arial" w:eastAsia="Times New Roman" w:hAnsi="Arial" w:cs="Arial"/>
      <w:sz w:val="20"/>
      <w:szCs w:val="20"/>
    </w:rPr>
  </w:style>
  <w:style w:type="paragraph" w:customStyle="1" w:styleId="CharChar">
    <w:name w:val="Char Char"/>
    <w:basedOn w:val="a"/>
    <w:uiPriority w:val="99"/>
    <w:rsid w:val="00C95296"/>
    <w:pPr>
      <w:spacing w:after="160" w:line="240" w:lineRule="exact"/>
      <w:jc w:val="both"/>
    </w:pPr>
    <w:rPr>
      <w:rFonts w:ascii="Arial" w:eastAsia="Times New Roman" w:hAnsi="Arial" w:cs="Arial"/>
      <w:sz w:val="20"/>
      <w:szCs w:val="20"/>
      <w:lang w:val="en-US"/>
    </w:rPr>
  </w:style>
  <w:style w:type="paragraph" w:customStyle="1" w:styleId="NormalWeb5">
    <w:name w:val="Normal (Web)5"/>
    <w:basedOn w:val="a"/>
    <w:uiPriority w:val="99"/>
    <w:rsid w:val="00C95296"/>
    <w:pPr>
      <w:spacing w:after="192" w:line="240" w:lineRule="auto"/>
      <w:jc w:val="both"/>
    </w:pPr>
    <w:rPr>
      <w:rFonts w:ascii="Verdana" w:eastAsia="Times New Roman" w:hAnsi="Verdana"/>
      <w:sz w:val="20"/>
      <w:szCs w:val="24"/>
      <w:lang w:val="en-US"/>
    </w:rPr>
  </w:style>
  <w:style w:type="paragraph" w:customStyle="1" w:styleId="CarCharCarCharCarCharCarCharCarCharCarCharChar">
    <w:name w:val="Car Char Car Char Car Char Car Char Car Char Car Char Char"/>
    <w:basedOn w:val="a"/>
    <w:uiPriority w:val="99"/>
    <w:rsid w:val="00C95296"/>
    <w:pPr>
      <w:spacing w:after="160" w:line="240" w:lineRule="exact"/>
      <w:jc w:val="both"/>
    </w:pPr>
    <w:rPr>
      <w:rFonts w:ascii="Arial" w:eastAsia="Times New Roman" w:hAnsi="Arial" w:cs="Arial"/>
      <w:sz w:val="20"/>
      <w:szCs w:val="20"/>
    </w:rPr>
  </w:style>
  <w:style w:type="paragraph" w:customStyle="1" w:styleId="ZchnZchnCharCharChar">
    <w:name w:val="Zchn Zchn Char Char Char"/>
    <w:basedOn w:val="a"/>
    <w:uiPriority w:val="99"/>
    <w:rsid w:val="00C95296"/>
    <w:pPr>
      <w:spacing w:after="160" w:line="240" w:lineRule="exact"/>
      <w:jc w:val="both"/>
    </w:pPr>
    <w:rPr>
      <w:rFonts w:ascii="Arial" w:eastAsia="Times New Roman" w:hAnsi="Arial" w:cs="Arial"/>
      <w:sz w:val="20"/>
      <w:szCs w:val="20"/>
      <w:lang w:val="en-US"/>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a"/>
    <w:uiPriority w:val="99"/>
    <w:rsid w:val="00C95296"/>
    <w:pPr>
      <w:spacing w:after="160" w:line="240" w:lineRule="exact"/>
      <w:jc w:val="both"/>
    </w:pPr>
    <w:rPr>
      <w:rFonts w:ascii="Arial" w:eastAsia="Times New Roman" w:hAnsi="Arial" w:cs="Arial"/>
      <w:sz w:val="20"/>
      <w:szCs w:val="20"/>
      <w:lang w:val="en-US"/>
    </w:rPr>
  </w:style>
  <w:style w:type="paragraph" w:styleId="af2">
    <w:name w:val="List Bullet"/>
    <w:basedOn w:val="a"/>
    <w:autoRedefine/>
    <w:uiPriority w:val="99"/>
    <w:rsid w:val="00C95296"/>
    <w:pPr>
      <w:tabs>
        <w:tab w:val="num" w:pos="360"/>
      </w:tabs>
      <w:spacing w:after="0" w:line="240" w:lineRule="auto"/>
      <w:ind w:left="360" w:hanging="360"/>
      <w:jc w:val="both"/>
    </w:pPr>
    <w:rPr>
      <w:rFonts w:ascii="Verdana" w:eastAsia="Times New Roman" w:hAnsi="Verdana"/>
      <w:sz w:val="20"/>
      <w:szCs w:val="24"/>
      <w:lang w:eastAsia="fr-FR"/>
    </w:rPr>
  </w:style>
  <w:style w:type="character" w:customStyle="1" w:styleId="citecrochet1">
    <w:name w:val="cite_crochet1"/>
    <w:uiPriority w:val="99"/>
    <w:rsid w:val="00C95296"/>
    <w:rPr>
      <w:vanish/>
    </w:rPr>
  </w:style>
  <w:style w:type="paragraph" w:customStyle="1" w:styleId="Normale">
    <w:name w:val="Normale"/>
    <w:basedOn w:val="a"/>
    <w:uiPriority w:val="99"/>
    <w:rsid w:val="00C95296"/>
    <w:pPr>
      <w:spacing w:after="0" w:line="240" w:lineRule="auto"/>
      <w:jc w:val="both"/>
    </w:pPr>
    <w:rPr>
      <w:rFonts w:ascii="Arial Narrow" w:eastAsia="Batang" w:hAnsi="Arial Narrow"/>
      <w:sz w:val="20"/>
      <w:szCs w:val="24"/>
      <w:lang w:eastAsia="ko-KR"/>
    </w:rPr>
  </w:style>
  <w:style w:type="paragraph" w:customStyle="1" w:styleId="DefaultParagraphFontCharCharCharCharCharCharChar">
    <w:name w:val="Default Paragraph Font Char Char Char Char Char Char Char"/>
    <w:aliases w:val="Default Paragraph Font Para Char Char Char Char Char Char Char Char Char,Default Paragraph Font Char Char11 Char Char Char Char Char"/>
    <w:basedOn w:val="a"/>
    <w:uiPriority w:val="99"/>
    <w:rsid w:val="00C95296"/>
    <w:pPr>
      <w:spacing w:after="160" w:line="240" w:lineRule="exact"/>
      <w:jc w:val="both"/>
    </w:pPr>
    <w:rPr>
      <w:rFonts w:ascii="Arial" w:eastAsia="Times New Roman" w:hAnsi="Arial" w:cs="Arial"/>
      <w:sz w:val="20"/>
      <w:szCs w:val="20"/>
      <w:lang w:val="en-US"/>
    </w:rPr>
  </w:style>
  <w:style w:type="character" w:customStyle="1" w:styleId="Caractresdenotedebasdepage">
    <w:name w:val="Caractères de note de bas de page"/>
    <w:uiPriority w:val="99"/>
    <w:rsid w:val="00C95296"/>
    <w:rPr>
      <w:vertAlign w:val="superscript"/>
    </w:rPr>
  </w:style>
  <w:style w:type="character" w:styleId="af3">
    <w:name w:val="Emphasis"/>
    <w:basedOn w:val="a0"/>
    <w:uiPriority w:val="99"/>
    <w:qFormat/>
    <w:rsid w:val="00C95296"/>
    <w:rPr>
      <w:rFonts w:cs="Times New Roman"/>
      <w:i/>
    </w:rPr>
  </w:style>
  <w:style w:type="paragraph" w:styleId="af4">
    <w:name w:val="annotation subject"/>
    <w:basedOn w:val="af0"/>
    <w:next w:val="af0"/>
    <w:link w:val="Chara"/>
    <w:uiPriority w:val="99"/>
    <w:semiHidden/>
    <w:rsid w:val="00C95296"/>
    <w:rPr>
      <w:b/>
      <w:bCs/>
      <w:lang w:val="fr-FR" w:eastAsia="fr-FR"/>
    </w:rPr>
  </w:style>
  <w:style w:type="character" w:customStyle="1" w:styleId="Chara">
    <w:name w:val="Θέμα σχολίου Char"/>
    <w:basedOn w:val="Char8"/>
    <w:link w:val="af4"/>
    <w:uiPriority w:val="99"/>
    <w:semiHidden/>
    <w:locked/>
    <w:rsid w:val="00C95296"/>
    <w:rPr>
      <w:rFonts w:ascii="Verdana" w:hAnsi="Verdana" w:cs="Times New Roman"/>
      <w:b/>
      <w:bCs/>
      <w:sz w:val="20"/>
      <w:szCs w:val="20"/>
      <w:lang w:val="en-GB" w:eastAsia="fr-FR"/>
    </w:rPr>
  </w:style>
  <w:style w:type="paragraph" w:styleId="af5">
    <w:name w:val="List Paragraph"/>
    <w:basedOn w:val="a"/>
    <w:uiPriority w:val="34"/>
    <w:qFormat/>
    <w:rsid w:val="00C95296"/>
    <w:pPr>
      <w:spacing w:after="0" w:line="240" w:lineRule="auto"/>
      <w:ind w:left="720"/>
      <w:jc w:val="both"/>
    </w:pPr>
    <w:rPr>
      <w:rFonts w:ascii="Verdana" w:eastAsia="Times New Roman" w:hAnsi="Verdana"/>
      <w:sz w:val="20"/>
      <w:szCs w:val="24"/>
      <w:lang w:val="en-US"/>
    </w:rPr>
  </w:style>
  <w:style w:type="paragraph" w:styleId="10">
    <w:name w:val="toc 1"/>
    <w:basedOn w:val="a"/>
    <w:next w:val="a"/>
    <w:autoRedefine/>
    <w:uiPriority w:val="39"/>
    <w:rsid w:val="00CC6421"/>
    <w:pPr>
      <w:tabs>
        <w:tab w:val="left" w:pos="426"/>
        <w:tab w:val="right" w:leader="dot" w:pos="9034"/>
      </w:tabs>
      <w:spacing w:before="120" w:after="120" w:line="240" w:lineRule="auto"/>
    </w:pPr>
    <w:rPr>
      <w:rFonts w:eastAsia="Times New Roman" w:cs="Calibri"/>
      <w:b/>
      <w:bCs/>
      <w:caps/>
      <w:sz w:val="20"/>
      <w:szCs w:val="20"/>
      <w:lang w:eastAsia="fr-FR"/>
    </w:rPr>
  </w:style>
  <w:style w:type="paragraph" w:styleId="22">
    <w:name w:val="toc 2"/>
    <w:basedOn w:val="a"/>
    <w:next w:val="a"/>
    <w:autoRedefine/>
    <w:uiPriority w:val="39"/>
    <w:rsid w:val="00C95296"/>
    <w:pPr>
      <w:spacing w:after="0" w:line="240" w:lineRule="auto"/>
      <w:ind w:left="240"/>
      <w:jc w:val="both"/>
    </w:pPr>
    <w:rPr>
      <w:rFonts w:eastAsia="Times New Roman" w:cs="Calibri"/>
      <w:smallCaps/>
      <w:sz w:val="20"/>
      <w:szCs w:val="20"/>
      <w:lang w:eastAsia="fr-FR"/>
    </w:rPr>
  </w:style>
  <w:style w:type="paragraph" w:styleId="32">
    <w:name w:val="toc 3"/>
    <w:basedOn w:val="a"/>
    <w:next w:val="a"/>
    <w:autoRedefine/>
    <w:uiPriority w:val="39"/>
    <w:rsid w:val="00C95296"/>
    <w:pPr>
      <w:spacing w:after="0" w:line="240" w:lineRule="auto"/>
      <w:ind w:left="480"/>
      <w:jc w:val="both"/>
    </w:pPr>
    <w:rPr>
      <w:rFonts w:eastAsia="Times New Roman" w:cs="Calibri"/>
      <w:i/>
      <w:iCs/>
      <w:sz w:val="20"/>
      <w:szCs w:val="20"/>
      <w:lang w:eastAsia="fr-FR"/>
    </w:rPr>
  </w:style>
  <w:style w:type="paragraph" w:styleId="40">
    <w:name w:val="toc 4"/>
    <w:basedOn w:val="a"/>
    <w:next w:val="a"/>
    <w:autoRedefine/>
    <w:uiPriority w:val="99"/>
    <w:rsid w:val="00C95296"/>
    <w:pPr>
      <w:spacing w:after="0" w:line="240" w:lineRule="auto"/>
      <w:ind w:left="720"/>
      <w:jc w:val="both"/>
    </w:pPr>
    <w:rPr>
      <w:rFonts w:eastAsia="Times New Roman" w:cs="Calibri"/>
      <w:sz w:val="18"/>
      <w:szCs w:val="18"/>
      <w:lang w:eastAsia="fr-FR"/>
    </w:rPr>
  </w:style>
  <w:style w:type="paragraph" w:styleId="50">
    <w:name w:val="toc 5"/>
    <w:basedOn w:val="a"/>
    <w:next w:val="a"/>
    <w:autoRedefine/>
    <w:uiPriority w:val="99"/>
    <w:rsid w:val="00C95296"/>
    <w:pPr>
      <w:spacing w:after="0" w:line="240" w:lineRule="auto"/>
      <w:ind w:left="960"/>
      <w:jc w:val="both"/>
    </w:pPr>
    <w:rPr>
      <w:rFonts w:eastAsia="Times New Roman" w:cs="Calibri"/>
      <w:sz w:val="18"/>
      <w:szCs w:val="18"/>
      <w:lang w:eastAsia="fr-FR"/>
    </w:rPr>
  </w:style>
  <w:style w:type="paragraph" w:styleId="60">
    <w:name w:val="toc 6"/>
    <w:basedOn w:val="a"/>
    <w:next w:val="a"/>
    <w:autoRedefine/>
    <w:uiPriority w:val="99"/>
    <w:rsid w:val="00C95296"/>
    <w:pPr>
      <w:spacing w:after="0" w:line="240" w:lineRule="auto"/>
      <w:ind w:left="1200"/>
      <w:jc w:val="both"/>
    </w:pPr>
    <w:rPr>
      <w:rFonts w:eastAsia="Times New Roman" w:cs="Calibri"/>
      <w:sz w:val="18"/>
      <w:szCs w:val="18"/>
      <w:lang w:eastAsia="fr-FR"/>
    </w:rPr>
  </w:style>
  <w:style w:type="paragraph" w:styleId="70">
    <w:name w:val="toc 7"/>
    <w:basedOn w:val="a"/>
    <w:next w:val="a"/>
    <w:autoRedefine/>
    <w:uiPriority w:val="99"/>
    <w:rsid w:val="00C95296"/>
    <w:pPr>
      <w:spacing w:after="0" w:line="240" w:lineRule="auto"/>
      <w:ind w:left="1440"/>
      <w:jc w:val="both"/>
    </w:pPr>
    <w:rPr>
      <w:rFonts w:eastAsia="Times New Roman" w:cs="Calibri"/>
      <w:sz w:val="18"/>
      <w:szCs w:val="18"/>
      <w:lang w:eastAsia="fr-FR"/>
    </w:rPr>
  </w:style>
  <w:style w:type="paragraph" w:styleId="80">
    <w:name w:val="toc 8"/>
    <w:basedOn w:val="a"/>
    <w:next w:val="a"/>
    <w:autoRedefine/>
    <w:uiPriority w:val="99"/>
    <w:rsid w:val="00C95296"/>
    <w:pPr>
      <w:spacing w:after="0" w:line="240" w:lineRule="auto"/>
      <w:ind w:left="1680"/>
      <w:jc w:val="both"/>
    </w:pPr>
    <w:rPr>
      <w:rFonts w:eastAsia="Times New Roman" w:cs="Calibri"/>
      <w:sz w:val="18"/>
      <w:szCs w:val="18"/>
      <w:lang w:eastAsia="fr-FR"/>
    </w:rPr>
  </w:style>
  <w:style w:type="paragraph" w:styleId="90">
    <w:name w:val="toc 9"/>
    <w:basedOn w:val="a"/>
    <w:next w:val="a"/>
    <w:autoRedefine/>
    <w:uiPriority w:val="99"/>
    <w:rsid w:val="00C95296"/>
    <w:pPr>
      <w:spacing w:after="0" w:line="240" w:lineRule="auto"/>
      <w:ind w:left="1920"/>
      <w:jc w:val="both"/>
    </w:pPr>
    <w:rPr>
      <w:rFonts w:eastAsia="Times New Roman" w:cs="Calibri"/>
      <w:sz w:val="18"/>
      <w:szCs w:val="18"/>
      <w:lang w:eastAsia="fr-FR"/>
    </w:rPr>
  </w:style>
  <w:style w:type="table" w:styleId="af6">
    <w:name w:val="Table Grid"/>
    <w:basedOn w:val="a1"/>
    <w:uiPriority w:val="99"/>
    <w:rsid w:val="00C95296"/>
    <w:rPr>
      <w:rFonts w:ascii="Times New Roman" w:eastAsia="Times New Roman" w:hAnsi="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sde">
    <w:name w:val="Corps de"/>
    <w:basedOn w:val="a"/>
    <w:uiPriority w:val="99"/>
    <w:rsid w:val="00C95296"/>
    <w:pPr>
      <w:spacing w:after="0" w:line="240" w:lineRule="auto"/>
      <w:jc w:val="center"/>
    </w:pPr>
    <w:rPr>
      <w:rFonts w:ascii="Verdana" w:eastAsia="Times New Roman" w:hAnsi="Verdana"/>
      <w:b/>
      <w:sz w:val="18"/>
      <w:szCs w:val="24"/>
      <w:u w:val="single"/>
      <w:lang w:val="en-US" w:eastAsia="fr-FR"/>
    </w:rPr>
  </w:style>
  <w:style w:type="character" w:styleId="af7">
    <w:name w:val="Strong"/>
    <w:basedOn w:val="a0"/>
    <w:uiPriority w:val="99"/>
    <w:qFormat/>
    <w:rsid w:val="00C95296"/>
    <w:rPr>
      <w:rFonts w:cs="Times New Roman"/>
      <w:b/>
    </w:rPr>
  </w:style>
  <w:style w:type="paragraph" w:customStyle="1" w:styleId="Noklustais">
    <w:name w:val="Noklusētais"/>
    <w:uiPriority w:val="99"/>
    <w:rsid w:val="00C95296"/>
    <w:pPr>
      <w:tabs>
        <w:tab w:val="left" w:pos="709"/>
      </w:tabs>
      <w:suppressAutoHyphens/>
      <w:spacing w:after="200" w:line="276" w:lineRule="auto"/>
    </w:pPr>
    <w:rPr>
      <w:rFonts w:ascii="Liberation Serif" w:eastAsia="Liberation Serif" w:hAnsi="Times New Roman" w:cs="Lohit Hindi"/>
      <w:sz w:val="24"/>
      <w:szCs w:val="24"/>
      <w:lang w:val="lv-LV" w:eastAsia="fr-FR" w:bidi="hi-IN"/>
    </w:rPr>
  </w:style>
  <w:style w:type="paragraph" w:customStyle="1" w:styleId="naisf">
    <w:name w:val="naisf"/>
    <w:basedOn w:val="a"/>
    <w:uiPriority w:val="99"/>
    <w:rsid w:val="00C95296"/>
    <w:pPr>
      <w:tabs>
        <w:tab w:val="left" w:pos="709"/>
      </w:tabs>
      <w:suppressAutoHyphens/>
      <w:spacing w:before="75" w:after="75"/>
      <w:ind w:firstLine="375"/>
      <w:jc w:val="both"/>
    </w:pPr>
    <w:rPr>
      <w:rFonts w:ascii="Liberation Serif" w:eastAsia="Liberation Serif" w:hAnsi="Times New Roman" w:cs="Lohit Hindi"/>
      <w:sz w:val="24"/>
      <w:szCs w:val="24"/>
      <w:lang w:val="lv-LV" w:eastAsia="lv-LV" w:bidi="hi-IN"/>
    </w:rPr>
  </w:style>
  <w:style w:type="paragraph" w:customStyle="1" w:styleId="Pamatteksts">
    <w:name w:val="Pamatteksts"/>
    <w:basedOn w:val="Noklustais"/>
    <w:uiPriority w:val="99"/>
    <w:rsid w:val="00C95296"/>
    <w:pPr>
      <w:jc w:val="center"/>
    </w:pPr>
    <w:rPr>
      <w:rFonts w:ascii="Verdana" w:eastAsia="Calibri" w:hAnsi="Verdana"/>
      <w:b/>
      <w:sz w:val="18"/>
      <w:u w:val="single"/>
      <w:lang w:val="en-US"/>
    </w:rPr>
  </w:style>
  <w:style w:type="paragraph" w:customStyle="1" w:styleId="Virsraksts1">
    <w:name w:val="Virsraksts 1"/>
    <w:basedOn w:val="Noklustais"/>
    <w:next w:val="Pamatteksts"/>
    <w:uiPriority w:val="99"/>
    <w:rsid w:val="00C95296"/>
    <w:pPr>
      <w:keepNext/>
      <w:jc w:val="center"/>
    </w:pPr>
    <w:rPr>
      <w:b/>
      <w:bCs/>
    </w:rPr>
  </w:style>
  <w:style w:type="paragraph" w:customStyle="1" w:styleId="List2">
    <w:name w:val="List2"/>
    <w:uiPriority w:val="99"/>
    <w:rsid w:val="00707EB6"/>
    <w:pPr>
      <w:widowControl w:val="0"/>
      <w:tabs>
        <w:tab w:val="left" w:pos="1680"/>
      </w:tabs>
      <w:suppressAutoHyphens/>
    </w:pPr>
    <w:rPr>
      <w:rFonts w:ascii="Courier New" w:eastAsia="Times New Roman" w:hAnsi="Courier New"/>
      <w:sz w:val="20"/>
      <w:szCs w:val="20"/>
      <w:lang w:eastAsia="nl-NL"/>
    </w:rPr>
  </w:style>
  <w:style w:type="paragraph" w:customStyle="1" w:styleId="CarCharCarCharCarCharCarCharCarCharCarCharChar1CharCharCharCharCharChar2">
    <w:name w:val="Car Char Car Char Car Char Car Char Car Char Car Char Char1 Char Char Char Char Char Char2"/>
    <w:basedOn w:val="a"/>
    <w:uiPriority w:val="99"/>
    <w:rsid w:val="00707EB6"/>
    <w:pPr>
      <w:spacing w:after="160" w:line="240" w:lineRule="exact"/>
      <w:jc w:val="both"/>
    </w:pPr>
    <w:rPr>
      <w:rFonts w:ascii="Arial" w:eastAsia="Times New Roman" w:hAnsi="Arial" w:cs="Arial"/>
      <w:sz w:val="20"/>
      <w:szCs w:val="20"/>
    </w:rPr>
  </w:style>
  <w:style w:type="paragraph" w:customStyle="1" w:styleId="CharChar2">
    <w:name w:val="Char Char2"/>
    <w:basedOn w:val="a"/>
    <w:uiPriority w:val="99"/>
    <w:rsid w:val="00707EB6"/>
    <w:pPr>
      <w:spacing w:after="160" w:line="240" w:lineRule="exact"/>
      <w:jc w:val="both"/>
    </w:pPr>
    <w:rPr>
      <w:rFonts w:ascii="Arial" w:eastAsia="Times New Roman" w:hAnsi="Arial" w:cs="Arial"/>
      <w:sz w:val="20"/>
      <w:szCs w:val="20"/>
      <w:lang w:val="en-US"/>
    </w:rPr>
  </w:style>
  <w:style w:type="paragraph" w:customStyle="1" w:styleId="CarCharCarCharCarCharCarCharCarCharCarCharChar2">
    <w:name w:val="Car Char Car Char Car Char Car Char Car Char Car Char Char2"/>
    <w:basedOn w:val="a"/>
    <w:uiPriority w:val="99"/>
    <w:rsid w:val="00707EB6"/>
    <w:pPr>
      <w:spacing w:after="160" w:line="240" w:lineRule="exact"/>
      <w:jc w:val="both"/>
    </w:pPr>
    <w:rPr>
      <w:rFonts w:ascii="Arial" w:eastAsia="Times New Roman" w:hAnsi="Arial" w:cs="Arial"/>
      <w:sz w:val="20"/>
      <w:szCs w:val="20"/>
    </w:rPr>
  </w:style>
  <w:style w:type="paragraph" w:customStyle="1" w:styleId="ZchnZchnCharCharChar2">
    <w:name w:val="Zchn Zchn Char Char Char2"/>
    <w:basedOn w:val="a"/>
    <w:uiPriority w:val="99"/>
    <w:rsid w:val="00707EB6"/>
    <w:pPr>
      <w:spacing w:after="160" w:line="240" w:lineRule="exact"/>
      <w:jc w:val="both"/>
    </w:pPr>
    <w:rPr>
      <w:rFonts w:ascii="Arial" w:eastAsia="Times New Roman" w:hAnsi="Arial" w:cs="Arial"/>
      <w:sz w:val="20"/>
      <w:szCs w:val="20"/>
      <w:lang w:val="en-US"/>
    </w:rPr>
  </w:style>
  <w:style w:type="table" w:customStyle="1" w:styleId="TableGrid1">
    <w:name w:val="Table Grid1"/>
    <w:uiPriority w:val="99"/>
    <w:rsid w:val="00707EB6"/>
    <w:rPr>
      <w:rFonts w:ascii="Times New Roman" w:eastAsia="Times New Roman" w:hAnsi="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2Char">
    <w:name w:val="Testo nota a piè di pagina Carattere2 Char"/>
    <w:aliases w:val="Testo nota a piè di pagina Carattere Carattere1 Char,Testo nota a piè di pagina Carattere1 Carattere Char,Testo nota a piè di pagina Carattere3 Carattere Char,Testo nota a piè di pagina Carattere Char"/>
    <w:uiPriority w:val="99"/>
    <w:rsid w:val="00707EB6"/>
    <w:rPr>
      <w:lang w:val="en-GB" w:eastAsia="fr-FR"/>
    </w:rPr>
  </w:style>
  <w:style w:type="paragraph" w:customStyle="1" w:styleId="Default">
    <w:name w:val="Default"/>
    <w:rsid w:val="00707EB6"/>
    <w:pPr>
      <w:autoSpaceDE w:val="0"/>
      <w:autoSpaceDN w:val="0"/>
      <w:adjustRightInd w:val="0"/>
    </w:pPr>
    <w:rPr>
      <w:rFonts w:ascii="Trebuchet MS" w:eastAsia="Times New Roman" w:hAnsi="Trebuchet MS" w:cs="Trebuchet MS"/>
      <w:color w:val="000000"/>
      <w:sz w:val="24"/>
      <w:szCs w:val="24"/>
    </w:rPr>
  </w:style>
  <w:style w:type="paragraph" w:customStyle="1" w:styleId="CM31">
    <w:name w:val="CM31"/>
    <w:basedOn w:val="Default"/>
    <w:next w:val="Default"/>
    <w:uiPriority w:val="99"/>
    <w:rsid w:val="00707EB6"/>
    <w:rPr>
      <w:rFonts w:ascii="Garamond" w:hAnsi="Garamond" w:cs="Times New Roman"/>
      <w:color w:val="auto"/>
    </w:rPr>
  </w:style>
  <w:style w:type="paragraph" w:customStyle="1" w:styleId="List3">
    <w:name w:val="List3"/>
    <w:uiPriority w:val="99"/>
    <w:rsid w:val="00517AE1"/>
    <w:pPr>
      <w:widowControl w:val="0"/>
      <w:tabs>
        <w:tab w:val="left" w:pos="1680"/>
      </w:tabs>
      <w:suppressAutoHyphens/>
    </w:pPr>
    <w:rPr>
      <w:rFonts w:ascii="Courier New" w:eastAsia="Times New Roman" w:hAnsi="Courier New"/>
      <w:sz w:val="20"/>
      <w:szCs w:val="20"/>
      <w:lang w:eastAsia="nl-NL"/>
    </w:rPr>
  </w:style>
  <w:style w:type="paragraph" w:customStyle="1" w:styleId="CarCharCarCharCarCharCarCharCarCharCarCharChar1CharCharCharCharCharChar1">
    <w:name w:val="Car Char Car Char Car Char Car Char Car Char Car Char Char1 Char Char Char Char Char Char1"/>
    <w:basedOn w:val="a"/>
    <w:uiPriority w:val="99"/>
    <w:rsid w:val="00517AE1"/>
    <w:pPr>
      <w:spacing w:after="160" w:line="240" w:lineRule="exact"/>
      <w:jc w:val="both"/>
    </w:pPr>
    <w:rPr>
      <w:rFonts w:ascii="Arial" w:eastAsia="Times New Roman" w:hAnsi="Arial" w:cs="Arial"/>
      <w:sz w:val="20"/>
      <w:szCs w:val="20"/>
    </w:rPr>
  </w:style>
  <w:style w:type="paragraph" w:customStyle="1" w:styleId="CharChar1">
    <w:name w:val="Char Char1"/>
    <w:basedOn w:val="a"/>
    <w:uiPriority w:val="99"/>
    <w:rsid w:val="00517AE1"/>
    <w:pPr>
      <w:spacing w:after="160" w:line="240" w:lineRule="exact"/>
      <w:jc w:val="both"/>
    </w:pPr>
    <w:rPr>
      <w:rFonts w:ascii="Arial" w:eastAsia="Times New Roman" w:hAnsi="Arial" w:cs="Arial"/>
      <w:sz w:val="20"/>
      <w:szCs w:val="20"/>
      <w:lang w:val="en-US"/>
    </w:rPr>
  </w:style>
  <w:style w:type="paragraph" w:customStyle="1" w:styleId="CarCharCarCharCarCharCarCharCarCharCarCharChar1">
    <w:name w:val="Car Char Car Char Car Char Car Char Car Char Car Char Char1"/>
    <w:basedOn w:val="a"/>
    <w:uiPriority w:val="99"/>
    <w:rsid w:val="00517AE1"/>
    <w:pPr>
      <w:spacing w:after="160" w:line="240" w:lineRule="exact"/>
      <w:jc w:val="both"/>
    </w:pPr>
    <w:rPr>
      <w:rFonts w:ascii="Arial" w:eastAsia="Times New Roman" w:hAnsi="Arial" w:cs="Arial"/>
      <w:sz w:val="20"/>
      <w:szCs w:val="20"/>
    </w:rPr>
  </w:style>
  <w:style w:type="paragraph" w:customStyle="1" w:styleId="ZchnZchnCharCharChar1">
    <w:name w:val="Zchn Zchn Char Char Char1"/>
    <w:basedOn w:val="a"/>
    <w:uiPriority w:val="99"/>
    <w:rsid w:val="00517AE1"/>
    <w:pPr>
      <w:spacing w:after="160" w:line="240" w:lineRule="exact"/>
      <w:jc w:val="both"/>
    </w:pPr>
    <w:rPr>
      <w:rFonts w:ascii="Arial" w:eastAsia="Times New Roman" w:hAnsi="Arial" w:cs="Arial"/>
      <w:sz w:val="20"/>
      <w:szCs w:val="20"/>
      <w:lang w:val="en-US"/>
    </w:rPr>
  </w:style>
  <w:style w:type="character" w:customStyle="1" w:styleId="luchili">
    <w:name w:val="luc_hili"/>
    <w:uiPriority w:val="99"/>
    <w:rsid w:val="00517AE1"/>
  </w:style>
  <w:style w:type="character" w:customStyle="1" w:styleId="tabulatory">
    <w:name w:val="tabulatory"/>
    <w:uiPriority w:val="99"/>
    <w:rsid w:val="00517AE1"/>
  </w:style>
  <w:style w:type="paragraph" w:styleId="23">
    <w:name w:val="List Bullet 2"/>
    <w:basedOn w:val="a"/>
    <w:uiPriority w:val="99"/>
    <w:rsid w:val="00517AE1"/>
    <w:pPr>
      <w:spacing w:after="0" w:line="240" w:lineRule="auto"/>
      <w:jc w:val="both"/>
    </w:pPr>
    <w:rPr>
      <w:rFonts w:ascii="Verdana" w:eastAsia="Times New Roman" w:hAnsi="Verdana"/>
      <w:sz w:val="20"/>
      <w:szCs w:val="24"/>
      <w:lang w:eastAsia="fr-FR"/>
    </w:rPr>
  </w:style>
  <w:style w:type="paragraph" w:customStyle="1" w:styleId="af8">
    <w:name w:val="Абзац списка"/>
    <w:basedOn w:val="a"/>
    <w:uiPriority w:val="99"/>
    <w:rsid w:val="00517AE1"/>
    <w:pPr>
      <w:spacing w:after="0" w:line="240" w:lineRule="auto"/>
      <w:ind w:left="708"/>
      <w:jc w:val="both"/>
    </w:pPr>
    <w:rPr>
      <w:rFonts w:ascii="Verdana" w:eastAsia="Times New Roman" w:hAnsi="Verdana"/>
      <w:sz w:val="20"/>
      <w:szCs w:val="24"/>
      <w:lang w:eastAsia="fr-FR"/>
    </w:rPr>
  </w:style>
  <w:style w:type="paragraph" w:styleId="af9">
    <w:name w:val="endnote text"/>
    <w:basedOn w:val="a"/>
    <w:link w:val="Charb"/>
    <w:uiPriority w:val="99"/>
    <w:rsid w:val="00517AE1"/>
    <w:pPr>
      <w:spacing w:after="0" w:line="240" w:lineRule="auto"/>
      <w:jc w:val="both"/>
    </w:pPr>
    <w:rPr>
      <w:rFonts w:ascii="Verdana" w:eastAsia="Times New Roman" w:hAnsi="Verdana"/>
      <w:sz w:val="20"/>
      <w:szCs w:val="20"/>
      <w:lang w:eastAsia="fr-FR"/>
    </w:rPr>
  </w:style>
  <w:style w:type="character" w:customStyle="1" w:styleId="Charb">
    <w:name w:val="Κείμενο σημείωσης τέλους Char"/>
    <w:basedOn w:val="a0"/>
    <w:link w:val="af9"/>
    <w:uiPriority w:val="99"/>
    <w:locked/>
    <w:rsid w:val="00517AE1"/>
    <w:rPr>
      <w:rFonts w:ascii="Verdana" w:hAnsi="Verdana" w:cs="Times New Roman"/>
      <w:sz w:val="20"/>
      <w:szCs w:val="20"/>
      <w:lang w:eastAsia="fr-FR"/>
    </w:rPr>
  </w:style>
  <w:style w:type="character" w:styleId="afa">
    <w:name w:val="endnote reference"/>
    <w:basedOn w:val="a0"/>
    <w:uiPriority w:val="99"/>
    <w:rsid w:val="00517AE1"/>
    <w:rPr>
      <w:rFonts w:cs="Times New Roman"/>
      <w:vertAlign w:val="superscript"/>
    </w:rPr>
  </w:style>
  <w:style w:type="paragraph" w:styleId="afb">
    <w:name w:val="Quote"/>
    <w:basedOn w:val="a"/>
    <w:next w:val="a"/>
    <w:link w:val="Charc"/>
    <w:uiPriority w:val="99"/>
    <w:qFormat/>
    <w:rsid w:val="006A0615"/>
    <w:rPr>
      <w:rFonts w:eastAsia="Times New Roman"/>
      <w:i/>
      <w:iCs/>
      <w:color w:val="000000"/>
      <w:lang w:val="en-US" w:eastAsia="ja-JP"/>
    </w:rPr>
  </w:style>
  <w:style w:type="character" w:customStyle="1" w:styleId="Charc">
    <w:name w:val="Απόσπασμα Char"/>
    <w:basedOn w:val="a0"/>
    <w:link w:val="afb"/>
    <w:uiPriority w:val="99"/>
    <w:locked/>
    <w:rsid w:val="006A0615"/>
    <w:rPr>
      <w:rFonts w:eastAsia="Times New Roman" w:cs="Times New Roman"/>
      <w:i/>
      <w:iCs/>
      <w:color w:val="000000"/>
      <w:lang w:val="en-US" w:eastAsia="ja-JP"/>
    </w:rPr>
  </w:style>
  <w:style w:type="character" w:customStyle="1" w:styleId="FootnoteTextChar1">
    <w:name w:val="Footnote Text Char1"/>
    <w:aliases w:val="Footnote Text Char2 Char1,Footnote Text Char1 Char Char1,Footnote Text Char3 Char Char Char1,Footnote Text Char2 Char Char Char Char1,Footnote Text Char1 Char1 Char Char Char Char1,ft Char1 Char Char Char Char Char1,ft Char1"/>
    <w:basedOn w:val="a0"/>
    <w:uiPriority w:val="99"/>
    <w:locked/>
    <w:rsid w:val="000326B1"/>
    <w:rPr>
      <w:rFonts w:ascii="Verdana" w:hAnsi="Verdana" w:cs="Times New Roman"/>
      <w:sz w:val="20"/>
      <w:szCs w:val="20"/>
      <w:lang w:val="en-GB" w:eastAsia="fr-FR"/>
    </w:rPr>
  </w:style>
  <w:style w:type="paragraph" w:customStyle="1" w:styleId="question">
    <w:name w:val="question"/>
    <w:basedOn w:val="a"/>
    <w:rsid w:val="005F07BA"/>
    <w:pPr>
      <w:numPr>
        <w:numId w:val="13"/>
      </w:numPr>
      <w:spacing w:after="0" w:line="240" w:lineRule="auto"/>
      <w:jc w:val="both"/>
    </w:pPr>
    <w:rPr>
      <w:rFonts w:ascii="Arial Narrow" w:eastAsia="Times New Roman" w:hAnsi="Arial Narrow"/>
      <w:sz w:val="24"/>
      <w:szCs w:val="20"/>
    </w:rPr>
  </w:style>
  <w:style w:type="paragraph" w:customStyle="1" w:styleId="Normalrappo">
    <w:name w:val="Normal rappo"/>
    <w:rsid w:val="005F07BA"/>
    <w:pPr>
      <w:widowControl w:val="0"/>
      <w:tabs>
        <w:tab w:val="left" w:pos="-720"/>
      </w:tabs>
      <w:suppressAutoHyphens/>
      <w:jc w:val="both"/>
    </w:pPr>
    <w:rPr>
      <w:rFonts w:ascii="Univers" w:eastAsia="Times New Roman" w:hAnsi="Univers"/>
      <w:spacing w:val="-3"/>
      <w:sz w:val="24"/>
      <w:szCs w:val="20"/>
      <w:lang w:val="fr-FR"/>
    </w:rPr>
  </w:style>
  <w:style w:type="character" w:customStyle="1" w:styleId="hps">
    <w:name w:val="hps"/>
    <w:rsid w:val="005F07BA"/>
    <w:rPr>
      <w:rFonts w:cs="Times New Roman"/>
    </w:rPr>
  </w:style>
  <w:style w:type="character" w:customStyle="1" w:styleId="UnresolvedMention1">
    <w:name w:val="Unresolved Mention1"/>
    <w:basedOn w:val="a0"/>
    <w:uiPriority w:val="99"/>
    <w:semiHidden/>
    <w:unhideWhenUsed/>
    <w:rsid w:val="00431D5E"/>
    <w:rPr>
      <w:color w:val="605E5C"/>
      <w:shd w:val="clear" w:color="auto" w:fill="E1DFDD"/>
    </w:rPr>
  </w:style>
  <w:style w:type="character" w:styleId="afc">
    <w:name w:val="Placeholder Text"/>
    <w:basedOn w:val="a0"/>
    <w:uiPriority w:val="99"/>
    <w:semiHidden/>
    <w:rsid w:val="00EE5404"/>
    <w:rPr>
      <w:color w:val="808080"/>
    </w:rPr>
  </w:style>
</w:styles>
</file>

<file path=word/webSettings.xml><?xml version="1.0" encoding="utf-8"?>
<w:webSettings xmlns:r="http://schemas.openxmlformats.org/officeDocument/2006/relationships" xmlns:w="http://schemas.openxmlformats.org/wordprocessingml/2006/main">
  <w:divs>
    <w:div w:id="181748406">
      <w:bodyDiv w:val="1"/>
      <w:marLeft w:val="0"/>
      <w:marRight w:val="0"/>
      <w:marTop w:val="0"/>
      <w:marBottom w:val="0"/>
      <w:divBdr>
        <w:top w:val="none" w:sz="0" w:space="0" w:color="auto"/>
        <w:left w:val="none" w:sz="0" w:space="0" w:color="auto"/>
        <w:bottom w:val="none" w:sz="0" w:space="0" w:color="auto"/>
        <w:right w:val="none" w:sz="0" w:space="0" w:color="auto"/>
      </w:divBdr>
    </w:div>
    <w:div w:id="172217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rm.coe.int/fourth-evaluation-round-corruption-prevention-in-respect-of-members-of/168078f072" TargetMode="External"/><Relationship Id="rId2" Type="http://schemas.openxmlformats.org/officeDocument/2006/relationships/customXml" Target="../customXml/item2.xml"/><Relationship Id="rId16" Type="http://schemas.openxmlformats.org/officeDocument/2006/relationships/hyperlink" Target="https://rm.coe.int/16806c648b"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hyperlink" Target="http://www.coe.int/gre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93774DC8-2E7A-4537-9922-DD90522AD4A3}"/>
      </w:docPartPr>
      <w:docPartBody>
        <w:p w:rsidR="00291284" w:rsidRDefault="000647A2">
          <w:r w:rsidRPr="00E20647">
            <w:rPr>
              <w:rStyle w:val="a3"/>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1"/>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erif">
    <w:charset w:val="EE"/>
    <w:family w:val="roman"/>
    <w:pitch w:val="variable"/>
    <w:sig w:usb0="E0000AFF" w:usb1="500078FF" w:usb2="00000021" w:usb3="00000000" w:csb0="000001BF" w:csb1="00000000"/>
  </w:font>
  <w:font w:name="Lohit Hindi">
    <w:altName w:val="Times New Roman"/>
    <w:charset w:val="80"/>
    <w:family w:val="auto"/>
    <w:pitch w:val="variable"/>
    <w:sig w:usb0="00000000" w:usb1="00000000" w:usb2="00000000" w:usb3="00000000" w:csb0="00000000" w:csb1="00000000"/>
  </w:font>
  <w:font w:name="Trebuchet MS">
    <w:panose1 w:val="020B0603020202020204"/>
    <w:charset w:val="A1"/>
    <w:family w:val="swiss"/>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recommends">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0647A2"/>
    <w:rsid w:val="000647A2"/>
    <w:rsid w:val="00291284"/>
    <w:rsid w:val="00322EB7"/>
    <w:rsid w:val="00484129"/>
    <w:rsid w:val="004D5CD3"/>
    <w:rsid w:val="005222A4"/>
    <w:rsid w:val="006976CA"/>
    <w:rsid w:val="00903851"/>
    <w:rsid w:val="00AB29D6"/>
    <w:rsid w:val="00AE60F7"/>
    <w:rsid w:val="00D577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E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647A2"/>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eHudocDocument>
  <PublicationDate/>
  <Author>GRECO</Author>
  <DocumentTitle>Second Compliance Report of Fourth Evaluation Round</DocumentTitle>
  <ShortTitle>2nd RC4</ShortTitle>
  <Language>ENG</Language>
  <AdoptionDate>2019-12-06</AdoptionDate>
  <Round>4</Round>
  <DocumentType>CR</DocumentType>
  <State>GRC</State>
  <Identifier>GRC-CR-4--ENG</Identifier>
</CoeHudocDocument>
</file>

<file path=customXml/item2.xml><?xml version="1.0" encoding="utf-8"?>
<CoeHudocSection Guid="{3197772E-208A-489F-8062-80BDF7C58654}">
  <ContextSectionTitle/>
  <SectionTitle>III. CONCLUSIONS</SectionTitle>
  <SectionPage>3/3</SectionPage>
</CoeHudocSection>
</file>

<file path=customXml/item3.xml><?xml version="1.0" encoding="utf-8"?>
<CoeHudocSection Guid="{21DBEDB1-869B-4761-BD86-58FB50908C05}">
  <ContextSectionTitle/>
  <SectionTitle>II. ANALYSIS</SectionTitle>
  <SectionPage>2/3</SectionPage>
</CoeHudocSection>
</file>

<file path=customXml/item4.xml><?xml version="1.0" encoding="utf-8"?>
<CoeHudocSection Guid="{0F5F11CD-3943-4B66-9CFC-71CAB3417496}">
  <SectionPage>1/3</SectionPage>
  <ContextSectionTitle/>
  <SectionTitle>I. INTRODUCTION</SectionTitle>
</CoeHudocSectio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4472D-4FF6-43E4-A432-A9A82000563C}">
  <ds:schemaRefs/>
</ds:datastoreItem>
</file>

<file path=customXml/itemProps2.xml><?xml version="1.0" encoding="utf-8"?>
<ds:datastoreItem xmlns:ds="http://schemas.openxmlformats.org/officeDocument/2006/customXml" ds:itemID="{3197772E-208A-489F-8062-80BDF7C58654}">
  <ds:schemaRefs/>
</ds:datastoreItem>
</file>

<file path=customXml/itemProps3.xml><?xml version="1.0" encoding="utf-8"?>
<ds:datastoreItem xmlns:ds="http://schemas.openxmlformats.org/officeDocument/2006/customXml" ds:itemID="{21DBEDB1-869B-4761-BD86-58FB50908C05}">
  <ds:schemaRefs/>
</ds:datastoreItem>
</file>

<file path=customXml/itemProps4.xml><?xml version="1.0" encoding="utf-8"?>
<ds:datastoreItem xmlns:ds="http://schemas.openxmlformats.org/officeDocument/2006/customXml" ds:itemID="{0F5F11CD-3943-4B66-9CFC-71CAB3417496}">
  <ds:schemaRefs/>
</ds:datastoreItem>
</file>

<file path=customXml/itemProps5.xml><?xml version="1.0" encoding="utf-8"?>
<ds:datastoreItem xmlns:ds="http://schemas.openxmlformats.org/officeDocument/2006/customXml" ds:itemID="{D05EA701-7A9E-46B4-851F-02745CB1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6317</Words>
  <Characters>34116</Characters>
  <Application>Microsoft Office Word</Application>
  <DocSecurity>0</DocSecurity>
  <Lines>284</Lines>
  <Paragraphs>80</Paragraphs>
  <ScaleCrop>false</ScaleCrop>
  <HeadingPairs>
    <vt:vector size="6" baseType="variant">
      <vt:variant>
        <vt:lpstr>Title</vt:lpstr>
      </vt:variant>
      <vt:variant>
        <vt:i4>1</vt:i4>
      </vt:variant>
      <vt:variant>
        <vt:lpstr>Τίτλος</vt:lpstr>
      </vt:variant>
      <vt:variant>
        <vt:i4>1</vt:i4>
      </vt:variant>
      <vt:variant>
        <vt:lpstr>Naslov</vt:lpstr>
      </vt:variant>
      <vt:variant>
        <vt:i4>1</vt:i4>
      </vt:variant>
    </vt:vector>
  </HeadingPairs>
  <TitlesOfParts>
    <vt:vector size="3" baseType="lpstr">
      <vt:lpstr>GRECO</vt:lpstr>
      <vt:lpstr>GRECO</vt:lpstr>
      <vt:lpstr>GRECO</vt:lpstr>
    </vt:vector>
  </TitlesOfParts>
  <Manager>GRECO</Manager>
  <Company>Council of Europe</Company>
  <LinksUpToDate>false</LinksUpToDate>
  <CharactersWithSpaces>40353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GRECO</dc:title>
  <dc:subject>GRECO</dc:subject>
  <dc:creator>GRECO</dc:creator>
  <cp:keywords>GRECO</cp:keywords>
  <cp:lastModifiedBy>Γιώτα</cp:lastModifiedBy>
  <cp:revision>2</cp:revision>
  <cp:lastPrinted>2020-03-04T08:27:00Z</cp:lastPrinted>
  <dcterms:created xsi:type="dcterms:W3CDTF">2020-10-11T09:15:00Z</dcterms:created>
  <dcterms:modified xsi:type="dcterms:W3CDTF">2020-10-11T09:15:00Z</dcterms:modified>
</cp:coreProperties>
</file>